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547C" w14:textId="5FCD0AAD" w:rsidR="005565B8" w:rsidRDefault="00286F3C" w:rsidP="00155F8B">
      <w:pPr>
        <w:spacing w:after="1560"/>
        <w:sectPr w:rsidR="005565B8" w:rsidSect="00040F83">
          <w:footerReference w:type="default" r:id="rId11"/>
          <w:footerReference w:type="first" r:id="rId12"/>
          <w:pgSz w:w="11906" w:h="16838"/>
          <w:pgMar w:top="794" w:right="851" w:bottom="1418" w:left="851" w:header="567" w:footer="1474" w:gutter="0"/>
          <w:cols w:space="708"/>
          <w:titlePg/>
          <w:docGrid w:linePitch="360"/>
        </w:sectPr>
      </w:pPr>
      <w:r>
        <w:rPr>
          <w:noProof/>
        </w:rPr>
        <w:drawing>
          <wp:inline distT="0" distB="0" distL="0" distR="0" wp14:anchorId="7D8C6F17" wp14:editId="5DC6CF2E">
            <wp:extent cx="2337775" cy="1162800"/>
            <wp:effectExtent l="0" t="0" r="0" b="0"/>
            <wp:docPr id="6" name="Picture 6" descr="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
                    <pic:cNvPicPr/>
                  </pic:nvPicPr>
                  <pic:blipFill>
                    <a:blip r:embed="rId13">
                      <a:extLst>
                        <a:ext uri="{28A0092B-C50C-407E-A947-70E740481C1C}">
                          <a14:useLocalDpi xmlns:a14="http://schemas.microsoft.com/office/drawing/2010/main" val="0"/>
                        </a:ext>
                      </a:extLst>
                    </a:blip>
                    <a:stretch>
                      <a:fillRect/>
                    </a:stretch>
                  </pic:blipFill>
                  <pic:spPr>
                    <a:xfrm>
                      <a:off x="0" y="0"/>
                      <a:ext cx="2337775"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0DFEA3EC">
                <wp:simplePos x="0" y="0"/>
                <wp:positionH relativeFrom="page">
                  <wp:align>left</wp:align>
                </wp:positionH>
                <wp:positionV relativeFrom="page">
                  <wp:posOffset>0</wp:posOffset>
                </wp:positionV>
                <wp:extent cx="7560000" cy="1972800"/>
                <wp:effectExtent l="0" t="0" r="3175" b="8890"/>
                <wp:wrapNone/>
                <wp:docPr id="3" name="Rectangle 3" descr="Decorative"/>
                <wp:cNvGraphicFramePr/>
                <a:graphic xmlns:a="http://schemas.openxmlformats.org/drawingml/2006/main">
                  <a:graphicData uri="http://schemas.microsoft.com/office/word/2010/wordprocessingShape">
                    <wps:wsp>
                      <wps:cNvSpPr/>
                      <wps:spPr>
                        <a:xfrm>
                          <a:off x="0" y="0"/>
                          <a:ext cx="7560000" cy="19728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15B6" id="Rectangle 3" o:spid="_x0000_s1026" alt="Decorative" style="position:absolute;margin-left:0;margin-top:0;width:595.3pt;height:155.3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" fillcolor="#051532" stroked="f" strokeweight="1pt">
                <w10:wrap anchorx="page" anchory="page"/>
              </v:rect>
            </w:pict>
          </mc:Fallback>
        </mc:AlternateContent>
      </w:r>
    </w:p>
    <w:p w14:paraId="7E8B0670" w14:textId="3368377F" w:rsidR="00654A65" w:rsidRPr="00654A65" w:rsidRDefault="00BE356A" w:rsidP="00654A65">
      <w:pPr>
        <w:pStyle w:val="Title"/>
      </w:pPr>
      <w:r>
        <w:t>Self-Employment Assistance</w:t>
      </w:r>
    </w:p>
    <w:p w14:paraId="3682FE62" w14:textId="00E51494" w:rsidR="00654A65" w:rsidRDefault="00BE356A" w:rsidP="00654A65">
      <w:pPr>
        <w:pStyle w:val="Subtitle"/>
      </w:pPr>
      <w:r>
        <w:t>Sea to Valley Startups</w:t>
      </w:r>
    </w:p>
    <w:p w14:paraId="74049B25" w14:textId="77777777" w:rsidR="00FC60B9" w:rsidRDefault="00FC60B9" w:rsidP="00FC60B9">
      <w:pPr>
        <w:pStyle w:val="Caption"/>
        <w:rPr>
          <w:b w:val="0"/>
          <w:i w:val="0"/>
        </w:rPr>
      </w:pPr>
      <w:r w:rsidRPr="008C2D72">
        <w:rPr>
          <w:b w:val="0"/>
          <w:i w:val="0"/>
        </w:rPr>
        <w:t>Promoting small business ownership and self-employment to create jobs, grow the economy and improve labour outcomes, across the Barossa Valley, Clare Valley, Yorke Peninsula, and the Mid North in South Australia.</w:t>
      </w:r>
    </w:p>
    <w:p w14:paraId="5A65CDA4" w14:textId="35CEE11B" w:rsidR="00654A65" w:rsidRDefault="003C1A69" w:rsidP="00654A65">
      <w:pPr>
        <w:pStyle w:val="Heading1"/>
      </w:pPr>
      <w:r>
        <w:t>What is Self-Employment Assistance?</w:t>
      </w:r>
    </w:p>
    <w:p w14:paraId="0E8EF6D4" w14:textId="3A7CBD30" w:rsidR="00654A65" w:rsidRPr="00654A65" w:rsidRDefault="008A35E8" w:rsidP="00654A65">
      <w:r w:rsidRPr="008A35E8">
        <w:t xml:space="preserve">Self-Employment Assistance can help you turn your business idea or existing small business into a viable business. The program allows you to choose the level of support that meets your needs and the needs of your small </w:t>
      </w:r>
      <w:r w:rsidR="00FF15FC" w:rsidRPr="008A35E8">
        <w:t>business.</w:t>
      </w:r>
    </w:p>
    <w:p w14:paraId="48F11407" w14:textId="77777777" w:rsidR="0012210D" w:rsidRDefault="003C1A69" w:rsidP="0012210D">
      <w:pPr>
        <w:rPr>
          <w:rFonts w:ascii="Calibri" w:eastAsiaTheme="majorEastAsia" w:hAnsi="Calibri" w:cstheme="majorBidi"/>
          <w:b/>
          <w:color w:val="0E77CD"/>
          <w:sz w:val="28"/>
          <w:szCs w:val="26"/>
        </w:rPr>
      </w:pPr>
      <w:r w:rsidRPr="003C1A69">
        <w:rPr>
          <w:rFonts w:ascii="Calibri" w:eastAsiaTheme="majorEastAsia" w:hAnsi="Calibri" w:cstheme="majorBidi"/>
          <w:b/>
          <w:color w:val="0E77CD"/>
          <w:sz w:val="28"/>
          <w:szCs w:val="26"/>
        </w:rPr>
        <w:t>How Self-Employment Assistance can help</w:t>
      </w:r>
    </w:p>
    <w:p w14:paraId="223FE588" w14:textId="751CA305" w:rsidR="0012210D" w:rsidRDefault="003C2241" w:rsidP="0012210D">
      <w:r>
        <w:t>S</w:t>
      </w:r>
      <w:r w:rsidRPr="003C2241">
        <w:t xml:space="preserve">elf-Employment Assistance can help you with your business idea or existing business through its flexible </w:t>
      </w:r>
      <w:hyperlink r:id="rId14" w:history="1">
        <w:r w:rsidRPr="00910B61">
          <w:rPr>
            <w:rStyle w:val="Hyperlink"/>
          </w:rPr>
          <w:t>services</w:t>
        </w:r>
      </w:hyperlink>
      <w:r w:rsidRPr="003C2241">
        <w:t xml:space="preserve"> including:</w:t>
      </w:r>
    </w:p>
    <w:p w14:paraId="597E37BD" w14:textId="77777777" w:rsidR="0012210D" w:rsidRDefault="0012210D" w:rsidP="000C55D2">
      <w:pPr>
        <w:pStyle w:val="ListParagraph"/>
        <w:numPr>
          <w:ilvl w:val="0"/>
          <w:numId w:val="16"/>
        </w:numPr>
      </w:pPr>
      <w:r w:rsidRPr="0012210D">
        <w:t>Accredited small business training (optional)</w:t>
      </w:r>
    </w:p>
    <w:p w14:paraId="3136402D" w14:textId="3E849834" w:rsidR="00DB2D6D" w:rsidRDefault="00DB2D6D" w:rsidP="000C55D2">
      <w:pPr>
        <w:pStyle w:val="ListParagraph"/>
        <w:numPr>
          <w:ilvl w:val="0"/>
          <w:numId w:val="16"/>
        </w:numPr>
      </w:pPr>
      <w:hyperlink r:id="rId15" w:history="1">
        <w:r w:rsidRPr="00521705">
          <w:rPr>
            <w:rStyle w:val="Hyperlink"/>
          </w:rPr>
          <w:t>Blogs</w:t>
        </w:r>
      </w:hyperlink>
    </w:p>
    <w:p w14:paraId="5E9270E5" w14:textId="502982D9" w:rsidR="0012210D" w:rsidRDefault="0012210D" w:rsidP="000C55D2">
      <w:pPr>
        <w:pStyle w:val="ListParagraph"/>
        <w:numPr>
          <w:ilvl w:val="0"/>
          <w:numId w:val="16"/>
        </w:numPr>
      </w:pPr>
      <w:hyperlink r:id="rId16" w:history="1">
        <w:r w:rsidRPr="00314AEC">
          <w:rPr>
            <w:rStyle w:val="Hyperlink"/>
          </w:rPr>
          <w:t>Business advice sessions</w:t>
        </w:r>
      </w:hyperlink>
    </w:p>
    <w:p w14:paraId="5DB23CCC" w14:textId="77777777" w:rsidR="0012210D" w:rsidRDefault="0012210D" w:rsidP="000C55D2">
      <w:pPr>
        <w:pStyle w:val="ListParagraph"/>
        <w:numPr>
          <w:ilvl w:val="0"/>
          <w:numId w:val="16"/>
        </w:numPr>
      </w:pPr>
      <w:r w:rsidRPr="0012210D">
        <w:t>Business expenses</w:t>
      </w:r>
    </w:p>
    <w:p w14:paraId="6ECAE6B6" w14:textId="48F7DC85" w:rsidR="0012210D" w:rsidRDefault="0012210D" w:rsidP="000C55D2">
      <w:pPr>
        <w:pStyle w:val="ListParagraph"/>
        <w:numPr>
          <w:ilvl w:val="0"/>
          <w:numId w:val="16"/>
        </w:numPr>
      </w:pPr>
      <w:hyperlink r:id="rId17" w:history="1">
        <w:r w:rsidRPr="00203C51">
          <w:rPr>
            <w:rStyle w:val="Hyperlink"/>
          </w:rPr>
          <w:t>Business health checks/Get Stuff Done sessions</w:t>
        </w:r>
      </w:hyperlink>
    </w:p>
    <w:p w14:paraId="6C420094" w14:textId="0B77FE46" w:rsidR="0012210D" w:rsidRDefault="0012210D" w:rsidP="000C55D2">
      <w:pPr>
        <w:pStyle w:val="ListParagraph"/>
        <w:numPr>
          <w:ilvl w:val="0"/>
          <w:numId w:val="16"/>
        </w:numPr>
      </w:pPr>
      <w:hyperlink r:id="rId18" w:history="1">
        <w:r w:rsidRPr="009B36DE">
          <w:rPr>
            <w:rStyle w:val="Hyperlink"/>
          </w:rPr>
          <w:t>Business plan development</w:t>
        </w:r>
      </w:hyperlink>
    </w:p>
    <w:p w14:paraId="16A90F13" w14:textId="142D2840" w:rsidR="00DB2D6D" w:rsidRDefault="00DB2D6D" w:rsidP="000C55D2">
      <w:pPr>
        <w:pStyle w:val="ListParagraph"/>
        <w:numPr>
          <w:ilvl w:val="0"/>
          <w:numId w:val="16"/>
        </w:numPr>
      </w:pPr>
      <w:hyperlink r:id="rId19" w:history="1">
        <w:r w:rsidRPr="005C3F72">
          <w:rPr>
            <w:rStyle w:val="Hyperlink"/>
          </w:rPr>
          <w:t>Events</w:t>
        </w:r>
      </w:hyperlink>
    </w:p>
    <w:p w14:paraId="7DA9C480" w14:textId="77777777" w:rsidR="0012210D" w:rsidRDefault="0012210D" w:rsidP="000C55D2">
      <w:pPr>
        <w:pStyle w:val="ListParagraph"/>
        <w:numPr>
          <w:ilvl w:val="0"/>
          <w:numId w:val="16"/>
        </w:numPr>
      </w:pPr>
      <w:r w:rsidRPr="0012210D">
        <w:t>Exploring self-employment workshops</w:t>
      </w:r>
    </w:p>
    <w:p w14:paraId="18AAB941" w14:textId="77777777" w:rsidR="0012210D" w:rsidRDefault="0012210D" w:rsidP="000C55D2">
      <w:pPr>
        <w:pStyle w:val="ListParagraph"/>
        <w:numPr>
          <w:ilvl w:val="0"/>
          <w:numId w:val="16"/>
        </w:numPr>
      </w:pPr>
      <w:r w:rsidRPr="0012210D">
        <w:t>Promotion and marketing</w:t>
      </w:r>
    </w:p>
    <w:p w14:paraId="4E812502" w14:textId="77777777" w:rsidR="0012210D" w:rsidRDefault="0012210D" w:rsidP="000C55D2">
      <w:pPr>
        <w:pStyle w:val="ListParagraph"/>
        <w:numPr>
          <w:ilvl w:val="0"/>
          <w:numId w:val="16"/>
        </w:numPr>
      </w:pPr>
      <w:r w:rsidRPr="0012210D">
        <w:t>Referrals to and from small business support programs and services</w:t>
      </w:r>
    </w:p>
    <w:p w14:paraId="4DC2D949" w14:textId="77777777" w:rsidR="0012210D" w:rsidRDefault="0012210D" w:rsidP="000C55D2">
      <w:pPr>
        <w:pStyle w:val="ListParagraph"/>
        <w:numPr>
          <w:ilvl w:val="0"/>
          <w:numId w:val="16"/>
        </w:numPr>
      </w:pPr>
      <w:r w:rsidRPr="0012210D">
        <w:t>Stakeholder engagement</w:t>
      </w:r>
    </w:p>
    <w:p w14:paraId="7ED09DC9" w14:textId="08F6D164" w:rsidR="00F209E2" w:rsidRDefault="0012210D" w:rsidP="000C55D2">
      <w:pPr>
        <w:pStyle w:val="ListParagraph"/>
        <w:numPr>
          <w:ilvl w:val="0"/>
          <w:numId w:val="16"/>
        </w:numPr>
      </w:pPr>
      <w:r w:rsidRPr="0012210D">
        <w:t xml:space="preserve">Tailored support over a 12 month package of </w:t>
      </w:r>
      <w:hyperlink r:id="rId20" w:history="1">
        <w:r w:rsidRPr="009B36DE">
          <w:rPr>
            <w:rStyle w:val="Hyperlink"/>
          </w:rPr>
          <w:t>Small Business Coaching</w:t>
        </w:r>
      </w:hyperlink>
      <w:r w:rsidRPr="0012210D">
        <w:t>.</w:t>
      </w:r>
    </w:p>
    <w:p w14:paraId="0A0CD7C5" w14:textId="77777777" w:rsidR="001473AD" w:rsidRDefault="003C2241" w:rsidP="0012210D">
      <w:r w:rsidRPr="003C2241">
        <w:t>You may also be eligible for financial support while you start and run your business as part of Small Business Coaching.</w:t>
      </w:r>
    </w:p>
    <w:p w14:paraId="29BE4BA7" w14:textId="77777777" w:rsidR="001473AD" w:rsidRDefault="001473AD" w:rsidP="001473AD">
      <w:r>
        <w:t>Working with owners of existing micro-businesses; unemployed people and job seekers; those who are under-employed and seeking a side hustle; Culturally and Linguistically Diverse people, refugees, people with disability, carers, people who are semi-retired or retired, and Indigenous Australians.</w:t>
      </w:r>
    </w:p>
    <w:p w14:paraId="5BBA9DEA" w14:textId="77777777" w:rsidR="008F0A00" w:rsidRDefault="008F0A00" w:rsidP="001473AD"/>
    <w:p w14:paraId="7C579CB9" w14:textId="48246D6D" w:rsidR="008F0A00" w:rsidRDefault="008F0A00" w:rsidP="001473AD">
      <w:r>
        <w:rPr>
          <w:noProof/>
        </w:rPr>
        <w:drawing>
          <wp:inline distT="0" distB="0" distL="0" distR="0" wp14:anchorId="3886D0FB" wp14:editId="5AB739F6">
            <wp:extent cx="6263640" cy="3523615"/>
            <wp:effectExtent l="0" t="0" r="0" b="0"/>
            <wp:docPr id="1974100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00810" name="Picture 19741008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63640" cy="3523615"/>
                    </a:xfrm>
                    <a:prstGeom prst="rect">
                      <a:avLst/>
                    </a:prstGeom>
                  </pic:spPr>
                </pic:pic>
              </a:graphicData>
            </a:graphic>
          </wp:inline>
        </w:drawing>
      </w:r>
    </w:p>
    <w:p w14:paraId="04690A28" w14:textId="34B0C3E3" w:rsidR="001473AD" w:rsidRDefault="001473AD" w:rsidP="001473AD">
      <w:r>
        <w:t>The program is open to people who are unemployed, under-employed and owners of existing micro-businesses (with up to 4 employees) who need support for your business.</w:t>
      </w:r>
    </w:p>
    <w:p w14:paraId="5AC75B08" w14:textId="709F1DAC" w:rsidR="001473AD" w:rsidRDefault="001473AD" w:rsidP="001147E1">
      <w:r w:rsidRPr="005A7DC8">
        <w:t>Aiming for outcomes of</w:t>
      </w:r>
      <w:r w:rsidR="001147E1">
        <w:t xml:space="preserve"> </w:t>
      </w:r>
      <w:r>
        <w:t>Commercially viable and successful small businesses</w:t>
      </w:r>
      <w:r w:rsidR="001147E1">
        <w:t xml:space="preserve">; </w:t>
      </w:r>
      <w:r>
        <w:t>Creating work and earn an income</w:t>
      </w:r>
      <w:r w:rsidR="001147E1">
        <w:t xml:space="preserve">; </w:t>
      </w:r>
      <w:r>
        <w:t>Overcoming barriers</w:t>
      </w:r>
      <w:r w:rsidR="001147E1">
        <w:t xml:space="preserve">; </w:t>
      </w:r>
      <w:r>
        <w:t>Running a viable small business</w:t>
      </w:r>
      <w:r w:rsidR="001147E1">
        <w:t xml:space="preserve">; </w:t>
      </w:r>
      <w:r>
        <w:t>Starting a business</w:t>
      </w:r>
      <w:r w:rsidR="001147E1">
        <w:t xml:space="preserve">; and </w:t>
      </w:r>
      <w:r>
        <w:t>Sustainable self-employment</w:t>
      </w:r>
      <w:r w:rsidR="001147E1">
        <w:t>.</w:t>
      </w:r>
    </w:p>
    <w:p w14:paraId="3819EE9A" w14:textId="178C339D" w:rsidR="001117D2" w:rsidRPr="00934E0B" w:rsidRDefault="001117D2" w:rsidP="001117D2">
      <w:pPr>
        <w:rPr>
          <w:rFonts w:ascii="Calibri" w:eastAsiaTheme="majorEastAsia" w:hAnsi="Calibri" w:cstheme="majorBidi"/>
          <w:b/>
          <w:color w:val="0070C0"/>
          <w:sz w:val="28"/>
          <w:szCs w:val="26"/>
        </w:rPr>
      </w:pPr>
      <w:r w:rsidRPr="00934E0B">
        <w:rPr>
          <w:rFonts w:ascii="Calibri" w:eastAsiaTheme="majorEastAsia" w:hAnsi="Calibri" w:cstheme="majorBidi"/>
          <w:b/>
          <w:color w:val="0070C0"/>
          <w:sz w:val="24"/>
          <w:szCs w:val="24"/>
        </w:rPr>
        <w:t>Eligibility</w:t>
      </w:r>
    </w:p>
    <w:p w14:paraId="7F48CF45" w14:textId="63CFDB38" w:rsidR="001117D2" w:rsidRPr="001117D2" w:rsidRDefault="001117D2" w:rsidP="001117D2">
      <w:pPr>
        <w:rPr>
          <w:rFonts w:ascii="Calibri" w:eastAsiaTheme="majorEastAsia" w:hAnsi="Calibri" w:cstheme="majorBidi"/>
          <w:b/>
          <w:color w:val="051532"/>
          <w:sz w:val="24"/>
          <w:szCs w:val="24"/>
        </w:rPr>
      </w:pPr>
      <w:r w:rsidRPr="001117D2">
        <w:t>To be eligible you must:</w:t>
      </w:r>
    </w:p>
    <w:p w14:paraId="274479B6" w14:textId="77777777" w:rsidR="001117D2" w:rsidRDefault="001117D2" w:rsidP="00B54CF1">
      <w:pPr>
        <w:pStyle w:val="Heading4"/>
        <w:numPr>
          <w:ilvl w:val="0"/>
          <w:numId w:val="11"/>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at least 15 years of age (a person must be 18 years of age to access Small Business Coaching)</w:t>
      </w:r>
    </w:p>
    <w:p w14:paraId="007B4071" w14:textId="593EDC86" w:rsidR="00440ACD" w:rsidRPr="00440ACD" w:rsidRDefault="00440ACD" w:rsidP="00B54CF1">
      <w:pPr>
        <w:pStyle w:val="ListParagraph"/>
        <w:numPr>
          <w:ilvl w:val="0"/>
          <w:numId w:val="11"/>
        </w:numPr>
        <w:spacing w:before="40" w:after="40"/>
        <w:ind w:left="714" w:hanging="357"/>
      </w:pPr>
      <w:r>
        <w:t>not be enrolled in full-time education</w:t>
      </w:r>
    </w:p>
    <w:p w14:paraId="1626504D" w14:textId="77777777" w:rsidR="001117D2" w:rsidRPr="001117D2" w:rsidRDefault="001117D2" w:rsidP="00B54CF1">
      <w:pPr>
        <w:pStyle w:val="Heading4"/>
        <w:numPr>
          <w:ilvl w:val="0"/>
          <w:numId w:val="11"/>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not be prohibited by law from working in Australia</w:t>
      </w:r>
    </w:p>
    <w:p w14:paraId="56E34D4C" w14:textId="77777777" w:rsidR="001117D2" w:rsidRPr="001117D2" w:rsidRDefault="001117D2" w:rsidP="00B54CF1">
      <w:pPr>
        <w:pStyle w:val="Heading4"/>
        <w:numPr>
          <w:ilvl w:val="0"/>
          <w:numId w:val="11"/>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not be an overseas visitor on a working holiday visa or an overseas student studying in Australia</w:t>
      </w:r>
    </w:p>
    <w:p w14:paraId="691946B5" w14:textId="77777777" w:rsidR="001117D2" w:rsidRDefault="001117D2" w:rsidP="00B54CF1">
      <w:pPr>
        <w:pStyle w:val="Heading4"/>
        <w:numPr>
          <w:ilvl w:val="0"/>
          <w:numId w:val="11"/>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not be an undischarged bankrupt.</w:t>
      </w:r>
    </w:p>
    <w:p w14:paraId="38A5304D" w14:textId="3BDA4B72" w:rsidR="00440ACD" w:rsidRPr="00440ACD" w:rsidRDefault="00440ACD" w:rsidP="00B54CF1">
      <w:pPr>
        <w:pStyle w:val="Heading4"/>
        <w:numPr>
          <w:ilvl w:val="0"/>
          <w:numId w:val="11"/>
        </w:numPr>
        <w:spacing w:before="40" w:after="40"/>
        <w:ind w:left="714" w:hanging="357"/>
      </w:pPr>
      <w:r w:rsidRPr="00440ACD">
        <w:rPr>
          <w:rFonts w:asciiTheme="minorHAnsi" w:eastAsiaTheme="minorHAnsi" w:hAnsiTheme="minorHAnsi" w:cstheme="minorBidi"/>
          <w:b w:val="0"/>
          <w:i w:val="0"/>
          <w:iCs w:val="0"/>
          <w:color w:val="auto"/>
        </w:rPr>
        <w:t>deemed to have a viable business or business idea (discuss with Sea to Valley Startups)</w:t>
      </w:r>
    </w:p>
    <w:p w14:paraId="3C63FFD8" w14:textId="311D2192" w:rsidR="00440ACD" w:rsidRPr="00B54CF1" w:rsidRDefault="00440ACD" w:rsidP="00B54CF1">
      <w:pPr>
        <w:pStyle w:val="Heading4"/>
        <w:numPr>
          <w:ilvl w:val="0"/>
          <w:numId w:val="11"/>
        </w:numPr>
        <w:spacing w:before="40" w:after="40"/>
        <w:ind w:left="714" w:hanging="357"/>
        <w:rPr>
          <w:rFonts w:asciiTheme="minorHAnsi" w:eastAsiaTheme="minorHAnsi" w:hAnsiTheme="minorHAnsi" w:cstheme="minorBidi"/>
          <w:b w:val="0"/>
          <w:i w:val="0"/>
          <w:iCs w:val="0"/>
          <w:color w:val="auto"/>
        </w:rPr>
      </w:pPr>
      <w:r w:rsidRPr="00B54CF1">
        <w:rPr>
          <w:rFonts w:asciiTheme="minorHAnsi" w:eastAsiaTheme="minorHAnsi" w:hAnsiTheme="minorHAnsi" w:cstheme="minorBidi"/>
          <w:b w:val="0"/>
          <w:i w:val="0"/>
          <w:iCs w:val="0"/>
          <w:color w:val="auto"/>
        </w:rPr>
        <w:t>Transition to Work participants are only eligible to access Exploring Self-Employment W</w:t>
      </w:r>
      <w:r>
        <w:rPr>
          <w:rFonts w:asciiTheme="minorHAnsi" w:eastAsiaTheme="minorHAnsi" w:hAnsiTheme="minorHAnsi" w:cstheme="minorBidi"/>
          <w:b w:val="0"/>
          <w:i w:val="0"/>
          <w:iCs w:val="0"/>
          <w:color w:val="auto"/>
        </w:rPr>
        <w:t>o</w:t>
      </w:r>
      <w:r w:rsidRPr="00B54CF1">
        <w:rPr>
          <w:rFonts w:asciiTheme="minorHAnsi" w:eastAsiaTheme="minorHAnsi" w:hAnsiTheme="minorHAnsi" w:cstheme="minorBidi"/>
          <w:b w:val="0"/>
          <w:i w:val="0"/>
          <w:iCs w:val="0"/>
          <w:color w:val="auto"/>
        </w:rPr>
        <w:t>rkshops</w:t>
      </w:r>
    </w:p>
    <w:p w14:paraId="504FF671" w14:textId="76DD822F" w:rsidR="001117D2" w:rsidRPr="001117D2" w:rsidRDefault="001117D2" w:rsidP="001117D2">
      <w:pPr>
        <w:pStyle w:val="Heading4"/>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Some services available through Self-Employment Assistance will also have additional eligibility criteria. For example, to access Small Business Coaching you must have an eligible business idea or existing business. This means your business idea or existing business must:</w:t>
      </w:r>
    </w:p>
    <w:p w14:paraId="26AE1FD9" w14:textId="77777777" w:rsidR="001117D2" w:rsidRPr="001117D2"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either a new business or a micro-business (up to 4 employees) at risk of not operating commercially</w:t>
      </w:r>
    </w:p>
    <w:p w14:paraId="010896A9" w14:textId="77777777" w:rsidR="001117D2" w:rsidRPr="001117D2"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assessed as viable by your Self-Employment Assistance provider</w:t>
      </w:r>
    </w:p>
    <w:p w14:paraId="4188882B" w14:textId="77777777" w:rsidR="001117D2" w:rsidRPr="001117D2"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have an independent business structure</w:t>
      </w:r>
    </w:p>
    <w:p w14:paraId="2DDCAAFF" w14:textId="77777777" w:rsidR="001117D2" w:rsidRPr="001117D2"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lawful and capable of withstanding public scrutiny</w:t>
      </w:r>
    </w:p>
    <w:p w14:paraId="0598C19F" w14:textId="77777777" w:rsidR="001117D2" w:rsidRPr="001117D2"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established, located, and operated solely within Australia</w:t>
      </w:r>
    </w:p>
    <w:p w14:paraId="27B3C89D" w14:textId="77777777" w:rsidR="00523DFC" w:rsidRDefault="001117D2" w:rsidP="00B54CF1">
      <w:pPr>
        <w:pStyle w:val="Heading4"/>
        <w:numPr>
          <w:ilvl w:val="0"/>
          <w:numId w:val="12"/>
        </w:numPr>
        <w:spacing w:before="40" w:after="40"/>
        <w:ind w:left="714" w:hanging="357"/>
        <w:rPr>
          <w:rFonts w:asciiTheme="minorHAnsi" w:eastAsiaTheme="minorHAnsi" w:hAnsiTheme="minorHAnsi" w:cstheme="minorBidi"/>
          <w:b w:val="0"/>
          <w:i w:val="0"/>
          <w:iCs w:val="0"/>
          <w:color w:val="auto"/>
        </w:rPr>
      </w:pPr>
      <w:r w:rsidRPr="001117D2">
        <w:rPr>
          <w:rFonts w:asciiTheme="minorHAnsi" w:eastAsiaTheme="minorHAnsi" w:hAnsiTheme="minorHAnsi" w:cstheme="minorBidi"/>
          <w:b w:val="0"/>
          <w:i w:val="0"/>
          <w:iCs w:val="0"/>
          <w:color w:val="auto"/>
        </w:rPr>
        <w:t>be structured so you will maintain a controlling interest over the business through your time accessing the Services.</w:t>
      </w:r>
    </w:p>
    <w:p w14:paraId="32B7845B" w14:textId="77777777" w:rsidR="00440ACD" w:rsidRDefault="00440ACD" w:rsidP="00967263"/>
    <w:p w14:paraId="6E7A5B73" w14:textId="7888C9ED" w:rsidR="00967263" w:rsidRDefault="00967263" w:rsidP="00967263">
      <w:r>
        <w:t>Hel</w:t>
      </w:r>
      <w:r w:rsidR="00440ACD">
        <w:t>p</w:t>
      </w:r>
      <w:r>
        <w:t>ing people to start successful businesses.  This</w:t>
      </w:r>
      <w:r w:rsidR="00D2376D">
        <w:t xml:space="preserve"> </w:t>
      </w:r>
      <w:r>
        <w:t>flexible self-employment program</w:t>
      </w:r>
      <w:r w:rsidR="00D2376D">
        <w:t xml:space="preserve"> </w:t>
      </w:r>
      <w:r>
        <w:t>allow</w:t>
      </w:r>
      <w:r w:rsidR="00D2376D">
        <w:t>s</w:t>
      </w:r>
      <w:r>
        <w:t xml:space="preserve"> Australians to access tailored support to start and run viable small businesses.</w:t>
      </w:r>
    </w:p>
    <w:p w14:paraId="5B98C852" w14:textId="7A43787A" w:rsidR="00B00423" w:rsidRPr="00934E0B" w:rsidRDefault="0063370B" w:rsidP="00BA5957">
      <w:pPr>
        <w:pStyle w:val="Heading2"/>
        <w:rPr>
          <w:sz w:val="24"/>
          <w:szCs w:val="24"/>
        </w:rPr>
      </w:pPr>
      <w:r w:rsidRPr="00934E0B">
        <w:rPr>
          <w:sz w:val="24"/>
          <w:szCs w:val="24"/>
        </w:rPr>
        <w:t>Facilitators</w:t>
      </w:r>
    </w:p>
    <w:p w14:paraId="6A3E861D" w14:textId="3E5BC84C" w:rsidR="0088440F" w:rsidRDefault="00897EA3" w:rsidP="00AB7540">
      <w:pPr>
        <w:pStyle w:val="ListParagraph"/>
        <w:numPr>
          <w:ilvl w:val="0"/>
          <w:numId w:val="17"/>
        </w:numPr>
      </w:pPr>
      <w:hyperlink r:id="rId22" w:history="1">
        <w:r w:rsidRPr="006F6AAA">
          <w:rPr>
            <w:rStyle w:val="Hyperlink"/>
          </w:rPr>
          <w:t>Scott Perry</w:t>
        </w:r>
      </w:hyperlink>
      <w:r>
        <w:t xml:space="preserve">, </w:t>
      </w:r>
      <w:r w:rsidR="0088440F">
        <w:t xml:space="preserve">Founder </w:t>
      </w:r>
      <w:hyperlink r:id="rId23" w:history="1">
        <w:r w:rsidR="0088440F">
          <w:rPr>
            <w:rStyle w:val="Hyperlink"/>
          </w:rPr>
          <w:t>ACE Speaking &amp; Pitching</w:t>
        </w:r>
      </w:hyperlink>
      <w:r w:rsidR="0088440F">
        <w:t xml:space="preserve">; Co-Founder TL Plumbing &amp; Building; Entrepreneurship </w:t>
      </w:r>
      <w:r w:rsidR="000C18B8">
        <w:t>Enabler</w:t>
      </w:r>
      <w:r w:rsidR="0088440F">
        <w:t xml:space="preserve"> at </w:t>
      </w:r>
      <w:hyperlink r:id="rId24" w:history="1">
        <w:r w:rsidR="0088440F">
          <w:rPr>
            <w:rStyle w:val="Hyperlink"/>
          </w:rPr>
          <w:t>Switch Start Scale</w:t>
        </w:r>
      </w:hyperlink>
      <w:r w:rsidR="0088440F">
        <w:t xml:space="preserve">; Facilitator for </w:t>
      </w:r>
      <w:hyperlink r:id="rId25" w:history="1">
        <w:r w:rsidR="0088440F">
          <w:rPr>
            <w:rStyle w:val="Hyperlink"/>
          </w:rPr>
          <w:t>Sea to Valley Startups</w:t>
        </w:r>
      </w:hyperlink>
      <w:r w:rsidR="0088440F">
        <w:t>; Inventor &amp; Investor; MC, Pitch &amp; Public Speaking Coach &amp; Mentor; Product Development Manager; Speaker &amp; Trainer</w:t>
      </w:r>
      <w:r w:rsidR="006F6AAA">
        <w:t>.</w:t>
      </w:r>
    </w:p>
    <w:p w14:paraId="1074CECE" w14:textId="77777777" w:rsidR="0098763E" w:rsidRDefault="0098763E" w:rsidP="0098763E">
      <w:pPr>
        <w:pStyle w:val="ListParagraph"/>
      </w:pPr>
    </w:p>
    <w:p w14:paraId="2D3E2245" w14:textId="2E5B5C3A" w:rsidR="00FA4E83" w:rsidRPr="00B54CF1" w:rsidRDefault="006D770C" w:rsidP="00B54CF1">
      <w:pPr>
        <w:pStyle w:val="ListParagraph"/>
        <w:numPr>
          <w:ilvl w:val="0"/>
          <w:numId w:val="17"/>
        </w:numPr>
        <w:rPr>
          <w:rStyle w:val="Hyperlink"/>
          <w:u w:val="none"/>
        </w:rPr>
      </w:pPr>
      <w:r w:rsidRPr="001566E3">
        <w:rPr>
          <w:rStyle w:val="Hyperlink"/>
          <w:color w:val="auto"/>
          <w:u w:val="none"/>
        </w:rPr>
        <w:t xml:space="preserve">Abbie Allen, Founder </w:t>
      </w:r>
      <w:r w:rsidRPr="001566E3">
        <w:rPr>
          <w:rStyle w:val="Hyperlink"/>
        </w:rPr>
        <w:t>Lifestyle Elements Concierge</w:t>
      </w:r>
      <w:r w:rsidRPr="00B54CF1">
        <w:rPr>
          <w:rStyle w:val="Hyperlink"/>
          <w:u w:val="none"/>
        </w:rPr>
        <w:t xml:space="preserve">, Founder </w:t>
      </w:r>
      <w:r w:rsidRPr="001566E3">
        <w:rPr>
          <w:rStyle w:val="Hyperlink"/>
        </w:rPr>
        <w:t>The Concierge Society (Mentor</w:t>
      </w:r>
      <w:r w:rsidR="0098763E" w:rsidRPr="001566E3">
        <w:rPr>
          <w:rStyle w:val="Hyperlink"/>
        </w:rPr>
        <w:t>ing),</w:t>
      </w:r>
      <w:r w:rsidR="0098763E" w:rsidRPr="00B54CF1">
        <w:rPr>
          <w:rStyle w:val="Hyperlink"/>
          <w:u w:val="none"/>
        </w:rPr>
        <w:t xml:space="preserve"> </w:t>
      </w:r>
      <w:r w:rsidR="0098763E" w:rsidRPr="001566E3">
        <w:rPr>
          <w:rStyle w:val="Hyperlink"/>
          <w:color w:val="auto"/>
          <w:u w:val="none"/>
        </w:rPr>
        <w:t xml:space="preserve">Facilitator for </w:t>
      </w:r>
      <w:hyperlink r:id="rId26" w:history="1">
        <w:r w:rsidR="0098763E" w:rsidRPr="007C68CD">
          <w:rPr>
            <w:rStyle w:val="Hyperlink"/>
          </w:rPr>
          <w:t>Sea to Valley Startup</w:t>
        </w:r>
        <w:r w:rsidR="001566E3" w:rsidRPr="007C68CD">
          <w:rPr>
            <w:rStyle w:val="Hyperlink"/>
          </w:rPr>
          <w:t>s</w:t>
        </w:r>
      </w:hyperlink>
      <w:r w:rsidR="00FA4E83" w:rsidRPr="00B54CF1">
        <w:rPr>
          <w:rStyle w:val="Hyperlink"/>
          <w:u w:val="none"/>
        </w:rPr>
        <w:br/>
      </w:r>
    </w:p>
    <w:p w14:paraId="5479C22A" w14:textId="60C60DB8" w:rsidR="006D770C" w:rsidRPr="00B54CF1" w:rsidRDefault="006D770C" w:rsidP="00FA4E83">
      <w:pPr>
        <w:pStyle w:val="ListParagraph"/>
        <w:numPr>
          <w:ilvl w:val="0"/>
          <w:numId w:val="17"/>
        </w:numPr>
        <w:rPr>
          <w:rStyle w:val="Hyperlink"/>
        </w:rPr>
      </w:pPr>
      <w:hyperlink r:id="rId27" w:history="1">
        <w:r w:rsidRPr="001B4164">
          <w:rPr>
            <w:rStyle w:val="Hyperlink"/>
            <w:color w:val="auto"/>
            <w:u w:val="none"/>
          </w:rPr>
          <w:t>Wendy Perry</w:t>
        </w:r>
      </w:hyperlink>
      <w:r w:rsidRPr="001B4164">
        <w:rPr>
          <w:rStyle w:val="Hyperlink"/>
          <w:color w:val="auto"/>
          <w:u w:val="none"/>
        </w:rPr>
        <w:t xml:space="preserve">, MD of </w:t>
      </w:r>
      <w:hyperlink r:id="rId28" w:history="1">
        <w:r w:rsidRPr="001C4439">
          <w:rPr>
            <w:rStyle w:val="Hyperlink"/>
          </w:rPr>
          <w:t>Workforce BluePrint</w:t>
        </w:r>
      </w:hyperlink>
      <w:r w:rsidRPr="00B54CF1">
        <w:rPr>
          <w:rStyle w:val="Hyperlink"/>
        </w:rPr>
        <w:t xml:space="preserve">; </w:t>
      </w:r>
      <w:r w:rsidRPr="001B4164">
        <w:rPr>
          <w:rStyle w:val="Hyperlink"/>
          <w:color w:val="auto"/>
          <w:u w:val="none"/>
        </w:rPr>
        <w:t>Founder at</w:t>
      </w:r>
      <w:r w:rsidRPr="001B4164">
        <w:rPr>
          <w:rStyle w:val="Hyperlink"/>
          <w:color w:val="auto"/>
        </w:rPr>
        <w:t xml:space="preserve"> </w:t>
      </w:r>
      <w:hyperlink r:id="rId29" w:history="1">
        <w:r w:rsidRPr="009128BD">
          <w:rPr>
            <w:rStyle w:val="Hyperlink"/>
          </w:rPr>
          <w:t>Switch Start Scale</w:t>
        </w:r>
      </w:hyperlink>
      <w:r w:rsidRPr="00B54CF1">
        <w:rPr>
          <w:rStyle w:val="Hyperlink"/>
        </w:rPr>
        <w:t xml:space="preserve">; </w:t>
      </w:r>
      <w:r w:rsidRPr="001B4164">
        <w:rPr>
          <w:rStyle w:val="Hyperlink"/>
          <w:color w:val="auto"/>
          <w:u w:val="none"/>
        </w:rPr>
        <w:t>Facilitator for</w:t>
      </w:r>
      <w:r w:rsidRPr="001B4164">
        <w:rPr>
          <w:rStyle w:val="Hyperlink"/>
          <w:color w:val="auto"/>
        </w:rPr>
        <w:t xml:space="preserve"> </w:t>
      </w:r>
      <w:hyperlink r:id="rId30" w:history="1">
        <w:r w:rsidRPr="00942F82">
          <w:rPr>
            <w:rStyle w:val="Hyperlink"/>
          </w:rPr>
          <w:t>Sea to Valley Startups</w:t>
        </w:r>
      </w:hyperlink>
      <w:r w:rsidRPr="00B54CF1">
        <w:rPr>
          <w:rStyle w:val="Hyperlink"/>
        </w:rPr>
        <w:t xml:space="preserve">; </w:t>
      </w:r>
      <w:r w:rsidRPr="001B4164">
        <w:rPr>
          <w:rStyle w:val="Hyperlink"/>
          <w:color w:val="auto"/>
          <w:u w:val="none"/>
        </w:rPr>
        <w:t>Chair of</w:t>
      </w:r>
      <w:r w:rsidRPr="001B4164">
        <w:rPr>
          <w:rStyle w:val="Hyperlink"/>
          <w:color w:val="auto"/>
        </w:rPr>
        <w:t xml:space="preserve"> </w:t>
      </w:r>
      <w:hyperlink r:id="rId31" w:history="1">
        <w:r w:rsidRPr="008E0FB3">
          <w:rPr>
            <w:rStyle w:val="Hyperlink"/>
          </w:rPr>
          <w:t>Australian Entrepreneurs Alliance (AEA)</w:t>
        </w:r>
      </w:hyperlink>
      <w:r w:rsidRPr="00B54CF1">
        <w:rPr>
          <w:rStyle w:val="Hyperlink"/>
        </w:rPr>
        <w:t xml:space="preserve">; </w:t>
      </w:r>
      <w:r w:rsidRPr="001B4164">
        <w:rPr>
          <w:rStyle w:val="Hyperlink"/>
          <w:color w:val="auto"/>
          <w:u w:val="none"/>
        </w:rPr>
        <w:t xml:space="preserve">Board Member for </w:t>
      </w:r>
      <w:hyperlink r:id="rId32" w:history="1">
        <w:r w:rsidRPr="00A154AE">
          <w:rPr>
            <w:rStyle w:val="Hyperlink"/>
          </w:rPr>
          <w:t>Propel SA</w:t>
        </w:r>
      </w:hyperlink>
      <w:r w:rsidRPr="00B54CF1">
        <w:rPr>
          <w:rStyle w:val="Hyperlink"/>
        </w:rPr>
        <w:t xml:space="preserve">; </w:t>
      </w:r>
      <w:r w:rsidRPr="001B4164">
        <w:rPr>
          <w:rStyle w:val="Hyperlink"/>
          <w:color w:val="auto"/>
          <w:u w:val="none"/>
        </w:rPr>
        <w:t>Investor.</w:t>
      </w:r>
    </w:p>
    <w:p w14:paraId="1456AD7B" w14:textId="77777777" w:rsidR="006F6AAA" w:rsidRPr="00934E0B" w:rsidRDefault="006F6AAA" w:rsidP="006F6AAA">
      <w:pPr>
        <w:pStyle w:val="Heading4"/>
        <w:rPr>
          <w:i w:val="0"/>
          <w:iCs w:val="0"/>
          <w:sz w:val="24"/>
          <w:szCs w:val="24"/>
        </w:rPr>
      </w:pPr>
      <w:r w:rsidRPr="00934E0B">
        <w:rPr>
          <w:i w:val="0"/>
          <w:iCs w:val="0"/>
          <w:sz w:val="24"/>
          <w:szCs w:val="24"/>
        </w:rPr>
        <w:t>Funded Services and Next  Steps</w:t>
      </w:r>
    </w:p>
    <w:p w14:paraId="5C49F90F" w14:textId="409F59BC" w:rsidR="006F6AAA" w:rsidRDefault="006F6AAA" w:rsidP="006F6AAA">
      <w:r>
        <w:t xml:space="preserve">Funded by the Australian Government, via </w:t>
      </w:r>
      <w:hyperlink r:id="rId33" w:history="1">
        <w:r>
          <w:rPr>
            <w:rStyle w:val="Hyperlink"/>
          </w:rPr>
          <w:t>Workforce Australia</w:t>
        </w:r>
      </w:hyperlink>
      <w:r>
        <w:t xml:space="preserve">, </w:t>
      </w:r>
      <w:hyperlink r:id="rId34" w:history="1">
        <w:r w:rsidRPr="008169FE">
          <w:rPr>
            <w:rStyle w:val="Hyperlink"/>
          </w:rPr>
          <w:t>book in for a 15 minute chat here</w:t>
        </w:r>
      </w:hyperlink>
      <w:r w:rsidR="00CE332E">
        <w:t xml:space="preserve">, </w:t>
      </w:r>
      <w:r>
        <w:t xml:space="preserve">email </w:t>
      </w:r>
      <w:hyperlink r:id="rId35" w:history="1">
        <w:r>
          <w:rPr>
            <w:rStyle w:val="Hyperlink"/>
          </w:rPr>
          <w:t>admin@workforceblueprint.com.au</w:t>
        </w:r>
      </w:hyperlink>
      <w:r>
        <w:t xml:space="preserve"> </w:t>
      </w:r>
      <w:r w:rsidR="00CE332E">
        <w:t xml:space="preserve">or call 08 8387 9800 </w:t>
      </w:r>
      <w:r>
        <w:t>to see if Self-Employment Assistance is for you.</w:t>
      </w:r>
    </w:p>
    <w:p w14:paraId="0B3B7021" w14:textId="4CC6D3E8" w:rsidR="006F6AAA" w:rsidRDefault="006F6AAA" w:rsidP="006F6AAA">
      <w:r w:rsidRPr="00F07075">
        <w:t xml:space="preserve">Locations to access services include Clare, Peterborough, Port Pirie, Tanunda, Kadina, and </w:t>
      </w:r>
      <w:r>
        <w:t>Yorke Peninsula</w:t>
      </w:r>
      <w:r w:rsidRPr="00F07075">
        <w:t xml:space="preserve"> providing participants with sites across the region, plus online options as well as on location at your</w:t>
      </w:r>
      <w:r>
        <w:t xml:space="preserve"> place</w:t>
      </w:r>
      <w:r w:rsidRPr="00F07075">
        <w:t>.</w:t>
      </w:r>
      <w:r w:rsidR="00AB7540">
        <w:t xml:space="preserve">  </w:t>
      </w:r>
      <w:r>
        <w:t xml:space="preserve">Please join the </w:t>
      </w:r>
      <w:hyperlink r:id="rId36" w:history="1">
        <w:r>
          <w:rPr>
            <w:rStyle w:val="Strong"/>
            <w:color w:val="0000FF"/>
            <w:u w:val="single"/>
          </w:rPr>
          <w:t>Facebook group</w:t>
        </w:r>
      </w:hyperlink>
      <w:r>
        <w:t xml:space="preserve"> to keep in touch and the </w:t>
      </w:r>
      <w:hyperlink r:id="rId37" w:history="1">
        <w:r>
          <w:rPr>
            <w:rStyle w:val="Strong"/>
            <w:color w:val="0000FF"/>
            <w:u w:val="single"/>
          </w:rPr>
          <w:t>Meetups</w:t>
        </w:r>
      </w:hyperlink>
      <w:r>
        <w:t xml:space="preserve"> across the region.  Check out</w:t>
      </w:r>
      <w:hyperlink r:id="rId38" w:history="1">
        <w:r w:rsidRPr="003A7128">
          <w:rPr>
            <w:rStyle w:val="Hyperlink"/>
          </w:rPr>
          <w:t xml:space="preserve"> Blogs</w:t>
        </w:r>
      </w:hyperlink>
      <w:r>
        <w:t xml:space="preserve"> and </w:t>
      </w:r>
      <w:hyperlink r:id="rId39" w:history="1">
        <w:r w:rsidRPr="003A7128">
          <w:rPr>
            <w:rStyle w:val="Hyperlink"/>
          </w:rPr>
          <w:t>What’s On</w:t>
        </w:r>
      </w:hyperlink>
      <w:r>
        <w:t xml:space="preserve"> plus </w:t>
      </w:r>
      <w:hyperlink r:id="rId40" w:history="1">
        <w:r w:rsidRPr="00EF6D78">
          <w:rPr>
            <w:rStyle w:val="Hyperlink"/>
          </w:rPr>
          <w:t>Support</w:t>
        </w:r>
      </w:hyperlink>
      <w:r>
        <w:t xml:space="preserve"> including networks across the region.</w:t>
      </w:r>
    </w:p>
    <w:p w14:paraId="454564A6" w14:textId="71EB5D10" w:rsidR="001B6D23" w:rsidRDefault="001B6D23" w:rsidP="00B00423">
      <w:pPr>
        <w:pStyle w:val="Heading4"/>
        <w:rPr>
          <w:rFonts w:asciiTheme="minorHAnsi" w:eastAsiaTheme="minorHAnsi" w:hAnsiTheme="minorHAnsi" w:cstheme="minorBidi"/>
          <w:b w:val="0"/>
          <w:i w:val="0"/>
          <w:iCs w:val="0"/>
          <w:color w:val="auto"/>
        </w:rPr>
      </w:pPr>
      <w:r w:rsidRPr="001B6D23">
        <w:rPr>
          <w:rFonts w:asciiTheme="minorHAnsi" w:eastAsiaTheme="minorHAnsi" w:hAnsiTheme="minorHAnsi" w:cstheme="minorBidi"/>
          <w:b w:val="0"/>
          <w:i w:val="0"/>
          <w:iCs w:val="0"/>
          <w:color w:val="auto"/>
        </w:rPr>
        <w:t xml:space="preserve">Please reach out via </w:t>
      </w:r>
      <w:hyperlink r:id="rId41" w:history="1">
        <w:r w:rsidRPr="00AB7540">
          <w:rPr>
            <w:rStyle w:val="Hyperlink"/>
            <w:rFonts w:asciiTheme="minorHAnsi" w:eastAsiaTheme="minorHAnsi" w:hAnsiTheme="minorHAnsi" w:cstheme="minorBidi"/>
            <w:b w:val="0"/>
            <w:i w:val="0"/>
            <w:iCs w:val="0"/>
          </w:rPr>
          <w:t>social media channels, email or call</w:t>
        </w:r>
      </w:hyperlink>
      <w:r w:rsidRPr="001B6D23">
        <w:rPr>
          <w:rFonts w:asciiTheme="minorHAnsi" w:eastAsiaTheme="minorHAnsi" w:hAnsiTheme="minorHAnsi" w:cstheme="minorBidi"/>
          <w:b w:val="0"/>
          <w:i w:val="0"/>
          <w:iCs w:val="0"/>
          <w:color w:val="auto"/>
        </w:rPr>
        <w:t>, to talk about Self-Employment and the assistance that you may be able to tap into.</w:t>
      </w:r>
    </w:p>
    <w:p w14:paraId="3625AC3D" w14:textId="1003522A" w:rsidR="00642D40" w:rsidRDefault="00642D40" w:rsidP="00642D40">
      <w:r>
        <w:t>Phone: 08 8387 9800</w:t>
      </w:r>
      <w:r w:rsidR="00CE332E">
        <w:t xml:space="preserve"> or email </w:t>
      </w:r>
      <w:hyperlink r:id="rId42" w:history="1">
        <w:r w:rsidRPr="00B226E3">
          <w:rPr>
            <w:rStyle w:val="Hyperlink"/>
          </w:rPr>
          <w:t>admin@workforceblueprint.com.au</w:t>
        </w:r>
      </w:hyperlink>
      <w:r>
        <w:t xml:space="preserve"> </w:t>
      </w:r>
      <w:r w:rsidR="00CE332E">
        <w:t xml:space="preserve">; </w:t>
      </w:r>
      <w:r>
        <w:t>Scott Perry</w:t>
      </w:r>
      <w:r w:rsidR="00445FF8">
        <w:t xml:space="preserve">, </w:t>
      </w:r>
      <w:r>
        <w:t>+61 400 096 511</w:t>
      </w:r>
      <w:r w:rsidR="00445FF8">
        <w:t xml:space="preserve">, </w:t>
      </w:r>
      <w:hyperlink r:id="rId43" w:history="1">
        <w:r w:rsidRPr="00B226E3">
          <w:rPr>
            <w:rStyle w:val="Hyperlink"/>
          </w:rPr>
          <w:t>scott@seatovalleystartups.com.au</w:t>
        </w:r>
      </w:hyperlink>
      <w:r>
        <w:t xml:space="preserve"> </w:t>
      </w:r>
      <w:r w:rsidR="00CE332E">
        <w:t xml:space="preserve">; </w:t>
      </w:r>
      <w:r>
        <w:t>Wendy Perry</w:t>
      </w:r>
      <w:r w:rsidR="00445FF8">
        <w:t xml:space="preserve">, </w:t>
      </w:r>
      <w:r>
        <w:t>+61 416 150 491</w:t>
      </w:r>
      <w:r w:rsidR="00445FF8">
        <w:t xml:space="preserve">, </w:t>
      </w:r>
      <w:hyperlink r:id="rId44" w:history="1">
        <w:r w:rsidRPr="00B226E3">
          <w:rPr>
            <w:rStyle w:val="Hyperlink"/>
          </w:rPr>
          <w:t>wendy@seatovalleystartups.com.au</w:t>
        </w:r>
      </w:hyperlink>
      <w:r w:rsidR="00C90DE3">
        <w:t>.</w:t>
      </w:r>
    </w:p>
    <w:p w14:paraId="3DD751CE" w14:textId="6A940A4A" w:rsidR="00522FB7" w:rsidRPr="00642D40" w:rsidRDefault="00522FB7" w:rsidP="008F0A00">
      <w:pPr>
        <w:spacing w:after="160" w:line="259" w:lineRule="auto"/>
      </w:pPr>
    </w:p>
    <w:sectPr w:rsidR="00522FB7" w:rsidRPr="00642D40" w:rsidSect="003E44F1">
      <w:type w:val="continuous"/>
      <w:pgSz w:w="11906" w:h="16838"/>
      <w:pgMar w:top="907"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7C2F" w14:textId="77777777" w:rsidR="00D062CD" w:rsidRDefault="00D062CD" w:rsidP="00EE7FDA">
      <w:pPr>
        <w:spacing w:after="0"/>
      </w:pPr>
      <w:r>
        <w:separator/>
      </w:r>
    </w:p>
  </w:endnote>
  <w:endnote w:type="continuationSeparator" w:id="0">
    <w:p w14:paraId="4A6A2B91" w14:textId="77777777" w:rsidR="00D062CD" w:rsidRDefault="00D062CD"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inionPro-Regular">
    <w:panose1 w:val="020B0604020202020204"/>
    <w:charset w:val="00"/>
    <w:family w:val="auto"/>
    <w:notTrueType/>
    <w:pitch w:val="default"/>
    <w:sig w:usb0="00000003" w:usb1="00000000" w:usb2="00000000" w:usb3="00000000" w:csb0="00000001" w:csb1="00000000"/>
  </w:font>
  <w:font w:name="News Gothic Com">
    <w:panose1 w:val="020B0604020202020204"/>
    <w:charset w:val="00"/>
    <w:family w:val="swiss"/>
    <w:pitch w:val="variable"/>
    <w:sig w:usb0="800000AF" w:usb1="5000204A" w:usb2="00000000" w:usb3="00000000" w:csb0="0000009B" w:csb1="00000000"/>
  </w:font>
  <w:font w:name="News Gothic Com Light">
    <w:altName w:val="Calibri"/>
    <w:panose1 w:val="020B0604020202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719" w14:textId="58BD029A"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823893743" name="Picture 823893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r w:rsidR="001C7942">
      <w:rPr>
        <w:noProof/>
      </w:rPr>
      <w:t>©</w:t>
    </w:r>
    <w:r w:rsidR="00CB0C9B">
      <w:t xml:space="preserve"> Sea to Valley Startups 202</w:t>
    </w:r>
    <w:r w:rsidR="0067720D">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D44" w14:textId="4CFF0D8B" w:rsidR="00105919" w:rsidRDefault="00523DFC">
    <w:pPr>
      <w:pStyle w:val="Footer"/>
    </w:pPr>
    <w:r>
      <w:rPr>
        <w:noProof/>
      </w:rPr>
      <w:drawing>
        <wp:anchor distT="0" distB="0" distL="114300" distR="114300" simplePos="0" relativeHeight="251658240" behindDoc="1" locked="0" layoutInCell="1" allowOverlap="1" wp14:anchorId="7D90293D" wp14:editId="6FB7762B">
          <wp:simplePos x="0" y="0"/>
          <wp:positionH relativeFrom="page">
            <wp:align>left</wp:align>
          </wp:positionH>
          <wp:positionV relativeFrom="page">
            <wp:posOffset>8689340</wp:posOffset>
          </wp:positionV>
          <wp:extent cx="7560000" cy="1353483"/>
          <wp:effectExtent l="0" t="0" r="3175" b="0"/>
          <wp:wrapNone/>
          <wp:docPr id="823473077" name="Picture 823473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56327F" wp14:editId="4DE4A6CC">
          <wp:extent cx="1169918" cy="1076325"/>
          <wp:effectExtent l="0" t="0" r="0" b="0"/>
          <wp:docPr id="1256976022" name="Picture 12569760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2">
                    <a:extLst>
                      <a:ext uri="{28A0092B-C50C-407E-A947-70E740481C1C}">
                        <a14:useLocalDpi xmlns:a14="http://schemas.microsoft.com/office/drawing/2010/main" val="0"/>
                      </a:ext>
                    </a:extLst>
                  </a:blip>
                  <a:srcRect l="39823" r="38425"/>
                  <a:stretch/>
                </pic:blipFill>
                <pic:spPr bwMode="auto">
                  <a:xfrm>
                    <a:off x="0" y="0"/>
                    <a:ext cx="1179148" cy="10848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3D06" w14:textId="77777777" w:rsidR="00D062CD" w:rsidRDefault="00D062CD" w:rsidP="00D105E6">
      <w:pPr>
        <w:spacing w:after="60"/>
      </w:pPr>
      <w:r>
        <w:separator/>
      </w:r>
    </w:p>
  </w:footnote>
  <w:footnote w:type="continuationSeparator" w:id="0">
    <w:p w14:paraId="70CA1976" w14:textId="77777777" w:rsidR="00D062CD" w:rsidRDefault="00D062CD"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341"/>
    <w:multiLevelType w:val="hybridMultilevel"/>
    <w:tmpl w:val="94504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B3192"/>
    <w:multiLevelType w:val="hybridMultilevel"/>
    <w:tmpl w:val="FA38F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7076019"/>
    <w:multiLevelType w:val="hybridMultilevel"/>
    <w:tmpl w:val="7DDCEE7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321B90"/>
    <w:multiLevelType w:val="hybridMultilevel"/>
    <w:tmpl w:val="D3BE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3E4F15"/>
    <w:multiLevelType w:val="hybridMultilevel"/>
    <w:tmpl w:val="545E2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E53EF4"/>
    <w:multiLevelType w:val="multilevel"/>
    <w:tmpl w:val="4C06E666"/>
    <w:numStyleLink w:val="RSCBNumberList1"/>
  </w:abstractNum>
  <w:abstractNum w:abstractNumId="11" w15:restartNumberingAfterBreak="0">
    <w:nsid w:val="31596C19"/>
    <w:multiLevelType w:val="hybridMultilevel"/>
    <w:tmpl w:val="849A7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A0B99"/>
    <w:multiLevelType w:val="hybridMultilevel"/>
    <w:tmpl w:val="48DA3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57DD04F5"/>
    <w:multiLevelType w:val="multilevel"/>
    <w:tmpl w:val="4C06E666"/>
    <w:numStyleLink w:val="RSCBNumberList1"/>
  </w:abstractNum>
  <w:abstractNum w:abstractNumId="15"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567F92"/>
    <w:multiLevelType w:val="hybridMultilevel"/>
    <w:tmpl w:val="9CF01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0E75E2"/>
    <w:multiLevelType w:val="hybridMultilevel"/>
    <w:tmpl w:val="4A52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4137745">
    <w:abstractNumId w:val="13"/>
  </w:num>
  <w:num w:numId="2" w16cid:durableId="641009896">
    <w:abstractNumId w:val="14"/>
  </w:num>
  <w:num w:numId="3" w16cid:durableId="1783500369">
    <w:abstractNumId w:val="15"/>
  </w:num>
  <w:num w:numId="4" w16cid:durableId="1533568077">
    <w:abstractNumId w:val="4"/>
  </w:num>
  <w:num w:numId="5" w16cid:durableId="1727145321">
    <w:abstractNumId w:val="1"/>
  </w:num>
  <w:num w:numId="6" w16cid:durableId="1470902157">
    <w:abstractNumId w:val="5"/>
  </w:num>
  <w:num w:numId="7" w16cid:durableId="1100639986">
    <w:abstractNumId w:val="2"/>
  </w:num>
  <w:num w:numId="8" w16cid:durableId="188682709">
    <w:abstractNumId w:val="6"/>
  </w:num>
  <w:num w:numId="9" w16cid:durableId="1988589578">
    <w:abstractNumId w:val="10"/>
  </w:num>
  <w:num w:numId="10" w16cid:durableId="858205873">
    <w:abstractNumId w:val="0"/>
  </w:num>
  <w:num w:numId="11" w16cid:durableId="542985462">
    <w:abstractNumId w:val="8"/>
  </w:num>
  <w:num w:numId="12" w16cid:durableId="1724670232">
    <w:abstractNumId w:val="11"/>
  </w:num>
  <w:num w:numId="13" w16cid:durableId="309751931">
    <w:abstractNumId w:val="17"/>
  </w:num>
  <w:num w:numId="14" w16cid:durableId="1328247455">
    <w:abstractNumId w:val="3"/>
  </w:num>
  <w:num w:numId="15" w16cid:durableId="182089933">
    <w:abstractNumId w:val="9"/>
  </w:num>
  <w:num w:numId="16" w16cid:durableId="1547058658">
    <w:abstractNumId w:val="7"/>
  </w:num>
  <w:num w:numId="17" w16cid:durableId="202443372">
    <w:abstractNumId w:val="16"/>
  </w:num>
  <w:num w:numId="18" w16cid:durableId="9618836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40F83"/>
    <w:rsid w:val="00052659"/>
    <w:rsid w:val="00052B07"/>
    <w:rsid w:val="0009541A"/>
    <w:rsid w:val="000C18B8"/>
    <w:rsid w:val="000C55D2"/>
    <w:rsid w:val="000E406E"/>
    <w:rsid w:val="00105919"/>
    <w:rsid w:val="001109E5"/>
    <w:rsid w:val="001117D2"/>
    <w:rsid w:val="001147E1"/>
    <w:rsid w:val="0012210D"/>
    <w:rsid w:val="00134048"/>
    <w:rsid w:val="0013557F"/>
    <w:rsid w:val="00145A12"/>
    <w:rsid w:val="001473AD"/>
    <w:rsid w:val="00155F8B"/>
    <w:rsid w:val="001566E3"/>
    <w:rsid w:val="0016510A"/>
    <w:rsid w:val="00165A2C"/>
    <w:rsid w:val="00195EF0"/>
    <w:rsid w:val="001B4164"/>
    <w:rsid w:val="001B6D04"/>
    <w:rsid w:val="001B6D23"/>
    <w:rsid w:val="001C4439"/>
    <w:rsid w:val="001C6347"/>
    <w:rsid w:val="001C65BE"/>
    <w:rsid w:val="001C7942"/>
    <w:rsid w:val="001F444A"/>
    <w:rsid w:val="001F7332"/>
    <w:rsid w:val="00203C51"/>
    <w:rsid w:val="00244DD6"/>
    <w:rsid w:val="002462D7"/>
    <w:rsid w:val="00253AD5"/>
    <w:rsid w:val="00255AD9"/>
    <w:rsid w:val="00257065"/>
    <w:rsid w:val="002678F4"/>
    <w:rsid w:val="00275860"/>
    <w:rsid w:val="00275D69"/>
    <w:rsid w:val="00286F3C"/>
    <w:rsid w:val="002E766F"/>
    <w:rsid w:val="00312F55"/>
    <w:rsid w:val="0031425C"/>
    <w:rsid w:val="00314AEC"/>
    <w:rsid w:val="00316088"/>
    <w:rsid w:val="003267A5"/>
    <w:rsid w:val="003A7128"/>
    <w:rsid w:val="003B13B2"/>
    <w:rsid w:val="003B1548"/>
    <w:rsid w:val="003C1A69"/>
    <w:rsid w:val="003C2241"/>
    <w:rsid w:val="003E21F8"/>
    <w:rsid w:val="003E44F1"/>
    <w:rsid w:val="003F0880"/>
    <w:rsid w:val="00426E46"/>
    <w:rsid w:val="00440ACD"/>
    <w:rsid w:val="00440F0C"/>
    <w:rsid w:val="00445FF8"/>
    <w:rsid w:val="0046637C"/>
    <w:rsid w:val="0047432C"/>
    <w:rsid w:val="004833C8"/>
    <w:rsid w:val="004B48A5"/>
    <w:rsid w:val="004D00B2"/>
    <w:rsid w:val="004F3CE3"/>
    <w:rsid w:val="004F5993"/>
    <w:rsid w:val="00517064"/>
    <w:rsid w:val="00520CA0"/>
    <w:rsid w:val="00521705"/>
    <w:rsid w:val="00522E88"/>
    <w:rsid w:val="00522FB7"/>
    <w:rsid w:val="00523DFC"/>
    <w:rsid w:val="005565B8"/>
    <w:rsid w:val="00566A2E"/>
    <w:rsid w:val="005725B2"/>
    <w:rsid w:val="00575DFC"/>
    <w:rsid w:val="00577A33"/>
    <w:rsid w:val="00582D06"/>
    <w:rsid w:val="00586EA4"/>
    <w:rsid w:val="005A7DC8"/>
    <w:rsid w:val="005C3F72"/>
    <w:rsid w:val="005C6F7E"/>
    <w:rsid w:val="005D150B"/>
    <w:rsid w:val="005D2489"/>
    <w:rsid w:val="005E5BD3"/>
    <w:rsid w:val="005F08A3"/>
    <w:rsid w:val="00602CA1"/>
    <w:rsid w:val="0063350D"/>
    <w:rsid w:val="0063370B"/>
    <w:rsid w:val="00642D40"/>
    <w:rsid w:val="0065368D"/>
    <w:rsid w:val="00654A65"/>
    <w:rsid w:val="00657B92"/>
    <w:rsid w:val="0067720D"/>
    <w:rsid w:val="006862B3"/>
    <w:rsid w:val="00691F21"/>
    <w:rsid w:val="006D0BD4"/>
    <w:rsid w:val="006D1E27"/>
    <w:rsid w:val="006D770C"/>
    <w:rsid w:val="006D7710"/>
    <w:rsid w:val="006E6BCD"/>
    <w:rsid w:val="006F2229"/>
    <w:rsid w:val="006F6AAA"/>
    <w:rsid w:val="00706143"/>
    <w:rsid w:val="00730B97"/>
    <w:rsid w:val="00737C1D"/>
    <w:rsid w:val="00774BA7"/>
    <w:rsid w:val="0078584C"/>
    <w:rsid w:val="007A3566"/>
    <w:rsid w:val="007C3D4E"/>
    <w:rsid w:val="007C68CD"/>
    <w:rsid w:val="007D4962"/>
    <w:rsid w:val="007F63CC"/>
    <w:rsid w:val="0080594C"/>
    <w:rsid w:val="00813629"/>
    <w:rsid w:val="008169FE"/>
    <w:rsid w:val="00817BD6"/>
    <w:rsid w:val="00832F2D"/>
    <w:rsid w:val="008447BA"/>
    <w:rsid w:val="00876539"/>
    <w:rsid w:val="0088440F"/>
    <w:rsid w:val="00897EA3"/>
    <w:rsid w:val="008A28DA"/>
    <w:rsid w:val="008A35E8"/>
    <w:rsid w:val="008B5773"/>
    <w:rsid w:val="008C2D72"/>
    <w:rsid w:val="008E0FB3"/>
    <w:rsid w:val="008F0A00"/>
    <w:rsid w:val="008F24CE"/>
    <w:rsid w:val="00910B61"/>
    <w:rsid w:val="0091283A"/>
    <w:rsid w:val="009128BD"/>
    <w:rsid w:val="00931FEE"/>
    <w:rsid w:val="00934E0B"/>
    <w:rsid w:val="00942F82"/>
    <w:rsid w:val="00961F5C"/>
    <w:rsid w:val="00967263"/>
    <w:rsid w:val="00971B04"/>
    <w:rsid w:val="00973379"/>
    <w:rsid w:val="0098763E"/>
    <w:rsid w:val="00997BE6"/>
    <w:rsid w:val="009A2E5D"/>
    <w:rsid w:val="009B36DE"/>
    <w:rsid w:val="009C177E"/>
    <w:rsid w:val="009D079F"/>
    <w:rsid w:val="009F652B"/>
    <w:rsid w:val="00A112E2"/>
    <w:rsid w:val="00A154AE"/>
    <w:rsid w:val="00A1654A"/>
    <w:rsid w:val="00A23D73"/>
    <w:rsid w:val="00A34D39"/>
    <w:rsid w:val="00A513A6"/>
    <w:rsid w:val="00A70EEB"/>
    <w:rsid w:val="00A713BC"/>
    <w:rsid w:val="00A74FD2"/>
    <w:rsid w:val="00A76BDE"/>
    <w:rsid w:val="00A81FB9"/>
    <w:rsid w:val="00A82BDB"/>
    <w:rsid w:val="00AA03F6"/>
    <w:rsid w:val="00AA2FD8"/>
    <w:rsid w:val="00AB7540"/>
    <w:rsid w:val="00AE6BAF"/>
    <w:rsid w:val="00B00423"/>
    <w:rsid w:val="00B2734B"/>
    <w:rsid w:val="00B4073F"/>
    <w:rsid w:val="00B54CF1"/>
    <w:rsid w:val="00B81A68"/>
    <w:rsid w:val="00BA48C8"/>
    <w:rsid w:val="00BA5957"/>
    <w:rsid w:val="00BB57FE"/>
    <w:rsid w:val="00BD6E26"/>
    <w:rsid w:val="00BE133B"/>
    <w:rsid w:val="00BE356A"/>
    <w:rsid w:val="00BE54EE"/>
    <w:rsid w:val="00BE6D94"/>
    <w:rsid w:val="00BF2EE7"/>
    <w:rsid w:val="00BF7BDF"/>
    <w:rsid w:val="00C04E0C"/>
    <w:rsid w:val="00C230BC"/>
    <w:rsid w:val="00C276C9"/>
    <w:rsid w:val="00C30A1E"/>
    <w:rsid w:val="00C32B6E"/>
    <w:rsid w:val="00C50AA1"/>
    <w:rsid w:val="00C55508"/>
    <w:rsid w:val="00C61C34"/>
    <w:rsid w:val="00C66B71"/>
    <w:rsid w:val="00C90DE3"/>
    <w:rsid w:val="00CB0C9B"/>
    <w:rsid w:val="00CD38C9"/>
    <w:rsid w:val="00CD5F0D"/>
    <w:rsid w:val="00CE332E"/>
    <w:rsid w:val="00CF6EBF"/>
    <w:rsid w:val="00D02146"/>
    <w:rsid w:val="00D062CD"/>
    <w:rsid w:val="00D105E6"/>
    <w:rsid w:val="00D2376D"/>
    <w:rsid w:val="00D52FCD"/>
    <w:rsid w:val="00D71E60"/>
    <w:rsid w:val="00D84DC0"/>
    <w:rsid w:val="00D910F9"/>
    <w:rsid w:val="00D97626"/>
    <w:rsid w:val="00DA46BB"/>
    <w:rsid w:val="00DB2D6D"/>
    <w:rsid w:val="00DD4EBE"/>
    <w:rsid w:val="00DE02FE"/>
    <w:rsid w:val="00DE1663"/>
    <w:rsid w:val="00DF0B8A"/>
    <w:rsid w:val="00DF60E1"/>
    <w:rsid w:val="00E55470"/>
    <w:rsid w:val="00E814A0"/>
    <w:rsid w:val="00E87AEC"/>
    <w:rsid w:val="00EC4486"/>
    <w:rsid w:val="00EC63BF"/>
    <w:rsid w:val="00ED3F85"/>
    <w:rsid w:val="00EE511B"/>
    <w:rsid w:val="00EE59F7"/>
    <w:rsid w:val="00EE68B6"/>
    <w:rsid w:val="00EE7FDA"/>
    <w:rsid w:val="00EF27F0"/>
    <w:rsid w:val="00EF6D78"/>
    <w:rsid w:val="00F04715"/>
    <w:rsid w:val="00F07075"/>
    <w:rsid w:val="00F121AC"/>
    <w:rsid w:val="00F209E2"/>
    <w:rsid w:val="00F23048"/>
    <w:rsid w:val="00F23C4B"/>
    <w:rsid w:val="00F25A17"/>
    <w:rsid w:val="00F36B35"/>
    <w:rsid w:val="00F54B75"/>
    <w:rsid w:val="00F55BB9"/>
    <w:rsid w:val="00F744A8"/>
    <w:rsid w:val="00FA1736"/>
    <w:rsid w:val="00FA3181"/>
    <w:rsid w:val="00FA4E83"/>
    <w:rsid w:val="00FC60B9"/>
    <w:rsid w:val="00FD6726"/>
    <w:rsid w:val="00FE0BBC"/>
    <w:rsid w:val="00FF15FC"/>
    <w:rsid w:val="00FF4978"/>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A7128"/>
    <w:rPr>
      <w:color w:val="605E5C"/>
      <w:shd w:val="clear" w:color="auto" w:fill="E1DFDD"/>
    </w:rPr>
  </w:style>
  <w:style w:type="paragraph" w:styleId="Revision">
    <w:name w:val="Revision"/>
    <w:hidden/>
    <w:uiPriority w:val="99"/>
    <w:semiHidden/>
    <w:rsid w:val="00440ACD"/>
    <w:pPr>
      <w:spacing w:after="0" w:line="240" w:lineRule="auto"/>
    </w:pPr>
    <w:rPr>
      <w:sz w:val="20"/>
    </w:rPr>
  </w:style>
  <w:style w:type="character" w:styleId="FollowedHyperlink">
    <w:name w:val="FollowedHyperlink"/>
    <w:basedOn w:val="DefaultParagraphFont"/>
    <w:uiPriority w:val="99"/>
    <w:semiHidden/>
    <w:rsid w:val="00602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9114">
      <w:bodyDiv w:val="1"/>
      <w:marLeft w:val="0"/>
      <w:marRight w:val="0"/>
      <w:marTop w:val="0"/>
      <w:marBottom w:val="0"/>
      <w:divBdr>
        <w:top w:val="none" w:sz="0" w:space="0" w:color="auto"/>
        <w:left w:val="none" w:sz="0" w:space="0" w:color="auto"/>
        <w:bottom w:val="none" w:sz="0" w:space="0" w:color="auto"/>
        <w:right w:val="none" w:sz="0" w:space="0" w:color="auto"/>
      </w:divBdr>
    </w:div>
    <w:div w:id="461508637">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840610122">
      <w:bodyDiv w:val="1"/>
      <w:marLeft w:val="0"/>
      <w:marRight w:val="0"/>
      <w:marTop w:val="0"/>
      <w:marBottom w:val="0"/>
      <w:divBdr>
        <w:top w:val="none" w:sz="0" w:space="0" w:color="auto"/>
        <w:left w:val="none" w:sz="0" w:space="0" w:color="auto"/>
        <w:bottom w:val="none" w:sz="0" w:space="0" w:color="auto"/>
        <w:right w:val="none" w:sz="0" w:space="0" w:color="auto"/>
      </w:divBdr>
    </w:div>
    <w:div w:id="19732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alendly.com/seatovalleystartups/business-plan-development?month=2023-08" TargetMode="External"/><Relationship Id="rId26" Type="http://schemas.openxmlformats.org/officeDocument/2006/relationships/hyperlink" Target="https://seatovalleystartups.com.au/" TargetMode="External"/><Relationship Id="rId39" Type="http://schemas.openxmlformats.org/officeDocument/2006/relationships/hyperlink" Target="https://seatovalleystartups.com.au/whats-on/" TargetMode="External"/><Relationship Id="rId21" Type="http://schemas.openxmlformats.org/officeDocument/2006/relationships/image" Target="media/image5.png"/><Relationship Id="rId34" Type="http://schemas.openxmlformats.org/officeDocument/2006/relationships/hyperlink" Target="https://seatovalleystartups.com.au/services/initial-15-minute-phone-chat/" TargetMode="External"/><Relationship Id="rId42" Type="http://schemas.openxmlformats.org/officeDocument/2006/relationships/hyperlink" Target="mailto:admin@workforceblueprint.com.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lendly.com/seatovalleystartups/business-advice-session-stv-1hour?month=2023-08" TargetMode="External"/><Relationship Id="rId29" Type="http://schemas.openxmlformats.org/officeDocument/2006/relationships/hyperlink" Target="https://www.switchstartscal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switchstartscale.com.au/" TargetMode="External"/><Relationship Id="rId32" Type="http://schemas.openxmlformats.org/officeDocument/2006/relationships/hyperlink" Target="https://propelsa.com.au/" TargetMode="External"/><Relationship Id="rId37" Type="http://schemas.openxmlformats.org/officeDocument/2006/relationships/hyperlink" Target="https://www.meetup.com/sea-to-valley-startups-barossa-clare-yp-mid-north-sa/" TargetMode="External"/><Relationship Id="rId40" Type="http://schemas.openxmlformats.org/officeDocument/2006/relationships/hyperlink" Target="https://seatovalleystartups.com.au/suppor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atovalleystartups.com.au/blog/" TargetMode="External"/><Relationship Id="rId23" Type="http://schemas.openxmlformats.org/officeDocument/2006/relationships/hyperlink" Target="https://scottperry.com.au/" TargetMode="External"/><Relationship Id="rId28" Type="http://schemas.openxmlformats.org/officeDocument/2006/relationships/hyperlink" Target="https://workforceblueprint.com.au/" TargetMode="External"/><Relationship Id="rId36" Type="http://schemas.openxmlformats.org/officeDocument/2006/relationships/hyperlink" Target="https://www.facebook.com/groups/660452335316249" TargetMode="External"/><Relationship Id="rId10" Type="http://schemas.openxmlformats.org/officeDocument/2006/relationships/endnotes" Target="endnotes.xml"/><Relationship Id="rId19" Type="http://schemas.openxmlformats.org/officeDocument/2006/relationships/hyperlink" Target="https://seatovalleystartups.com.au/events/" TargetMode="External"/><Relationship Id="rId31" Type="http://schemas.openxmlformats.org/officeDocument/2006/relationships/hyperlink" Target="https://www.aealliance.org.au/" TargetMode="External"/><Relationship Id="rId44" Type="http://schemas.openxmlformats.org/officeDocument/2006/relationships/hyperlink" Target="mailto:wendy@seatovalleystartup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ovalleystartups.com.au/services/" TargetMode="External"/><Relationship Id="rId22" Type="http://schemas.openxmlformats.org/officeDocument/2006/relationships/hyperlink" Target="https://www.linkedin.com/in/scottjamesperry/" TargetMode="External"/><Relationship Id="rId27" Type="http://schemas.openxmlformats.org/officeDocument/2006/relationships/hyperlink" Target="https://wendyperry.com.au/" TargetMode="External"/><Relationship Id="rId30" Type="http://schemas.openxmlformats.org/officeDocument/2006/relationships/hyperlink" Target="https://seatovalleystartups.com.au" TargetMode="External"/><Relationship Id="rId35" Type="http://schemas.openxmlformats.org/officeDocument/2006/relationships/hyperlink" Target="mailto:admin@workforceblueprint.com.au" TargetMode="External"/><Relationship Id="rId43" Type="http://schemas.openxmlformats.org/officeDocument/2006/relationships/hyperlink" Target="mailto:scott@seatovalleystartups.com.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calendly.com/seatovalleystartups/business-health-check-stv?month=2023-08" TargetMode="External"/><Relationship Id="rId25" Type="http://schemas.openxmlformats.org/officeDocument/2006/relationships/hyperlink" Target="https://seatovalleystartups.com.au/" TargetMode="External"/><Relationship Id="rId33" Type="http://schemas.openxmlformats.org/officeDocument/2006/relationships/hyperlink" Target="https://www.workforceaustralia.gov.au/" TargetMode="External"/><Relationship Id="rId38" Type="http://schemas.openxmlformats.org/officeDocument/2006/relationships/hyperlink" Target="https://seatovalleystartups.com.au/blog/" TargetMode="External"/><Relationship Id="rId46" Type="http://schemas.openxmlformats.org/officeDocument/2006/relationships/theme" Target="theme/theme1.xml"/><Relationship Id="rId20" Type="http://schemas.openxmlformats.org/officeDocument/2006/relationships/hyperlink" Target="https://calendly.com/seatovalleystartups/small-business-coaching-sessions?month=2023-08" TargetMode="External"/><Relationship Id="rId41" Type="http://schemas.openxmlformats.org/officeDocument/2006/relationships/hyperlink" Target="https://seatovalleystartups.com.au/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ce05a5ba8690df1814c6ef8d8e0ceeb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11d97bcd4685587e9d2af49bb4bc9d5"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20</ESCSSResourceType>
    <ESCSSDescription xmlns="d4ed92f1-b901-42a9-bcc3-7b24959a6f87">A generic fact sheet template for providers to use when applying the Workforce Australia brand.</ESCSSDescription>
    <ESCSSContentAuthorBranch xmlns="d4ed92f1-b901-42a9-bcc3-7b24959a6f87">89</ESCSSContentAuthorBranch>
    <ESCSSLocation xmlns="a232d271-55e7-4aa6-9ab7-ccc10e765e65">Workforce Australia services brand resources page</ESCSSLocation>
    <ESCSSEffectiveStartDate xmlns="d4ed92f1-b901-42a9-bcc3-7b24959a6f87">2022-05-10T00:26:00+00:00</ESCSSEffectiveStartDate>
    <ESCSSTopic xmlns="d4ed92f1-b901-42a9-bcc3-7b24959a6f87">227</ESCSSTopic>
    <ESCSSContentStatus xmlns="d4ed92f1-b901-42a9-bcc3-7b24959a6f87">Current</ESCSSContentStatus>
    <ESCSSSummaryOfUpdate xmlns="d4ed92f1-b901-42a9-bcc3-7b24959a6f87">Uploaded a generic factsheet template.</ESCSSSummaryOfUpdate>
    <ESCSSKeywords xmlns="d4ed92f1-b901-42a9-bcc3-7b24959a6f87">Workforce Australia</ESCSSKeywords>
    <ESCSSSubject xmlns="d4ed92f1-b901-42a9-bcc3-7b24959a6f87">20220504-154536100114</ESCSSSubject>
    <ESCSSSiteGroup xmlns="d4ed92f1-b901-42a9-bcc3-7b24959a6f87">
      <Value>22</Value>
      <Value>21</Value>
      <Value>23</Value>
      <Value>17</Value>
      <Value>18</Value>
      <Value>19</Value>
      <Value>16</Value>
      <Value>20</Value>
    </ESCSSSiteGroup>
    <ESCSSIncludeInNewsletter xmlns="d4ed92f1-b901-42a9-bcc3-7b24959a6f87">false</ESCSSIncludeInNewsletter>
    <ESCSSPublishingInstructions xmlns="d4ed92f1-b901-42a9-bcc3-7b24959a6f87">Please upload the generic fact sheet template. Under the heading 'Templates'.</ESCSSPublishingInstructions>
    <ESCSSIncludeInLatestUpdates xmlns="d4ed92f1-b901-42a9-bcc3-7b24959a6f87">false</ESCSSIncludeInLatestUpdates>
    <ESCSSContentAuthorTeam xmlns="d4ed92f1-b901-42a9-bcc3-7b24959a6f87">701</ESCSSContentAuthorTeam>
    <ESCSSContentApprover xmlns="d4ed92f1-b901-42a9-bcc3-7b24959a6f87">3661</ESCSSContentApprover>
    <ESCSSContentAuthor xmlns="d4ed92f1-b901-42a9-bcc3-7b24959a6f87">3661</ESCSSContentAuthor>
    <ESCSSPublishingContentAuthorEmail xmlns="d4ed92f1-b901-42a9-bcc3-7b24959a6f87">Rosanna.Jeffery@dese.gov.au</ESCSSPublishingContentAuthorEmail>
    <ESCSSPublishingAuthorisingBranchHead xmlns="d4ed92f1-b901-42a9-bcc3-7b24959a6f87">3662</ESCSSPublishingAuthorisingBranchHead>
    <ESCSSDocumentId xmlns="d4ed92f1-b901-42a9-bcc3-7b24959a6f87">D22/383722</ESCSSDocumentId>
    <ESCSSReviewDate xmlns="d4ed92f1-b901-42a9-bcc3-7b24959a6f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F594-EFFC-4ECF-A481-EF29AD8E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1478F-0048-47E8-B91B-9F07E704B81A}">
  <ds:schemaRefs>
    <ds:schemaRef ds:uri="http://schemas.microsoft.com/sharepoint/v3/contenttype/forms"/>
  </ds:schemaRefs>
</ds:datastoreItem>
</file>

<file path=customXml/itemProps3.xml><?xml version="1.0" encoding="utf-8"?>
<ds:datastoreItem xmlns:ds="http://schemas.openxmlformats.org/officeDocument/2006/customXml" ds:itemID="{8C28060F-7DDF-4C26-B228-826C2E7350A8}">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Generic Factsheet Template</dc:title>
  <dc:subject/>
  <dc:creator>BRENNAN,Kate</dc:creator>
  <cp:keywords/>
  <dc:description/>
  <cp:lastModifiedBy>Abbie Allen</cp:lastModifiedBy>
  <cp:revision>4</cp:revision>
  <cp:lastPrinted>2024-07-25T05:02:00Z</cp:lastPrinted>
  <dcterms:created xsi:type="dcterms:W3CDTF">2025-07-01T04:43:00Z</dcterms:created>
  <dcterms:modified xsi:type="dcterms:W3CDTF">2025-07-01T04:45:00Z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0x0101001FFFC1AF147C4F5C9369E689092D514B00E6B0173F50BBEA4A8A19C66812E2509B</vt:lpwstr>
  </property>
</Properties>
</file>