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iagrams/data1.xml" ContentType="application/vnd.openxmlformats-officedocument.drawingml.diagramData+xml"/>
  <Override PartName="/word/diagrams/data2.xml" ContentType="application/vnd.openxmlformats-officedocument.drawingml.diagramData+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diagrams/colors2.xml" ContentType="application/vnd.openxmlformats-officedocument.drawingml.diagramColors+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layout2.xml" ContentType="application/vnd.openxmlformats-officedocument.drawingml.diagramLayout+xml"/>
  <Override PartName="/word/diagrams/quickStyle2.xml" ContentType="application/vnd.openxmlformats-officedocument.drawingml.diagramStyle+xml"/>
  <Override PartName="/word/theme/theme1.xml" ContentType="application/vnd.openxmlformats-officedocument.theme+xml"/>
  <Override PartName="/word/diagrams/drawing2.xml" ContentType="application/vnd.ms-office.drawingml.diagramDrawing+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24769" w:rsidRDefault="00124769" w:rsidP="00280D04">
      <w:pPr>
        <w:spacing w:after="40"/>
        <w:rPr>
          <w:rFonts w:ascii="Calibri" w:hAnsi="Calibri" w:cs="Arial"/>
          <w:noProof/>
          <w:sz w:val="20"/>
          <w:szCs w:val="40"/>
          <w:lang w:eastAsia="en-AU"/>
        </w:rPr>
      </w:pPr>
      <w:bookmarkStart w:id="0" w:name="_GoBack"/>
      <w:bookmarkEnd w:id="0"/>
    </w:p>
    <w:p w:rsidR="00280D04" w:rsidRDefault="00280D04" w:rsidP="00280D04">
      <w:pPr>
        <w:spacing w:after="40"/>
        <w:rPr>
          <w:rFonts w:ascii="Calibri" w:hAnsi="Calibri" w:cs="Arial"/>
          <w:noProof/>
          <w:sz w:val="20"/>
          <w:szCs w:val="40"/>
          <w:lang w:eastAsia="en-AU"/>
        </w:rPr>
      </w:pPr>
    </w:p>
    <w:p w:rsidR="00280D04" w:rsidRDefault="00280D04" w:rsidP="00280D04">
      <w:pPr>
        <w:spacing w:after="40"/>
        <w:rPr>
          <w:rFonts w:ascii="Calibri" w:hAnsi="Calibri" w:cs="Arial"/>
          <w:noProof/>
          <w:sz w:val="20"/>
          <w:szCs w:val="40"/>
          <w:lang w:eastAsia="en-AU"/>
        </w:rPr>
      </w:pPr>
    </w:p>
    <w:p w:rsidR="00280D04" w:rsidRDefault="00280D04" w:rsidP="00280D04">
      <w:pPr>
        <w:spacing w:after="40"/>
        <w:rPr>
          <w:rFonts w:ascii="Calibri" w:hAnsi="Calibri" w:cs="Arial"/>
          <w:noProof/>
          <w:sz w:val="20"/>
          <w:szCs w:val="40"/>
          <w:lang w:eastAsia="en-AU"/>
        </w:rPr>
      </w:pPr>
    </w:p>
    <w:p w:rsidR="00280D04" w:rsidRDefault="00280D04" w:rsidP="00280D04">
      <w:pPr>
        <w:spacing w:after="40"/>
        <w:rPr>
          <w:rFonts w:ascii="Calibri" w:hAnsi="Calibri" w:cs="Arial"/>
          <w:noProof/>
          <w:sz w:val="20"/>
          <w:szCs w:val="40"/>
          <w:lang w:eastAsia="en-AU"/>
        </w:rPr>
      </w:pPr>
    </w:p>
    <w:p w:rsidR="00280D04" w:rsidRDefault="00280D04" w:rsidP="00280D04">
      <w:pPr>
        <w:spacing w:after="40"/>
        <w:rPr>
          <w:rFonts w:ascii="Calibri" w:hAnsi="Calibri" w:cs="Arial"/>
          <w:noProof/>
          <w:sz w:val="20"/>
          <w:szCs w:val="40"/>
          <w:lang w:eastAsia="en-AU"/>
        </w:rPr>
      </w:pPr>
    </w:p>
    <w:p w:rsidR="00280D04" w:rsidRDefault="00280D04" w:rsidP="00280D04">
      <w:pPr>
        <w:spacing w:after="40"/>
        <w:rPr>
          <w:rFonts w:ascii="Calibri" w:hAnsi="Calibri" w:cs="Arial"/>
          <w:noProof/>
          <w:sz w:val="20"/>
          <w:szCs w:val="40"/>
          <w:lang w:eastAsia="en-AU"/>
        </w:rPr>
      </w:pPr>
    </w:p>
    <w:p w:rsidR="00370FE2" w:rsidRDefault="00370FE2" w:rsidP="00280D04">
      <w:pPr>
        <w:spacing w:after="40"/>
        <w:rPr>
          <w:rFonts w:ascii="Calibri" w:hAnsi="Calibri" w:cs="Arial"/>
          <w:noProof/>
          <w:sz w:val="20"/>
          <w:szCs w:val="40"/>
          <w:lang w:eastAsia="en-AU"/>
        </w:rPr>
      </w:pPr>
    </w:p>
    <w:p w:rsidR="00DE494F" w:rsidRDefault="00DE494F" w:rsidP="00280D04">
      <w:pPr>
        <w:spacing w:after="40"/>
        <w:rPr>
          <w:rFonts w:ascii="Calibri" w:hAnsi="Calibri" w:cs="Arial"/>
          <w:noProof/>
          <w:sz w:val="20"/>
          <w:szCs w:val="40"/>
          <w:lang w:eastAsia="en-AU"/>
        </w:rPr>
      </w:pPr>
    </w:p>
    <w:p w:rsidR="00370FE2" w:rsidRDefault="00370FE2" w:rsidP="00280D04">
      <w:pPr>
        <w:spacing w:after="40"/>
        <w:rPr>
          <w:rFonts w:ascii="Calibri" w:hAnsi="Calibri" w:cs="Arial"/>
          <w:noProof/>
          <w:sz w:val="20"/>
          <w:szCs w:val="40"/>
          <w:lang w:eastAsia="en-AU"/>
        </w:rPr>
      </w:pPr>
    </w:p>
    <w:p w:rsidR="00370FE2" w:rsidRDefault="00370FE2" w:rsidP="00280D04">
      <w:pPr>
        <w:spacing w:after="40"/>
        <w:rPr>
          <w:rFonts w:ascii="Calibri" w:hAnsi="Calibri" w:cs="Arial"/>
          <w:noProof/>
          <w:sz w:val="20"/>
          <w:szCs w:val="40"/>
          <w:lang w:eastAsia="en-AU"/>
        </w:rPr>
      </w:pPr>
    </w:p>
    <w:p w:rsidR="00370FE2" w:rsidRDefault="00370FE2" w:rsidP="00280D04">
      <w:pPr>
        <w:spacing w:after="40"/>
        <w:rPr>
          <w:rFonts w:ascii="Calibri" w:hAnsi="Calibri" w:cs="Arial"/>
          <w:noProof/>
          <w:sz w:val="20"/>
          <w:szCs w:val="40"/>
          <w:lang w:eastAsia="en-AU"/>
        </w:rPr>
      </w:pPr>
    </w:p>
    <w:p w:rsidR="00370FE2" w:rsidRDefault="00370FE2" w:rsidP="00280D04">
      <w:pPr>
        <w:spacing w:after="40"/>
        <w:rPr>
          <w:rFonts w:ascii="Calibri" w:hAnsi="Calibri" w:cs="Arial"/>
          <w:noProof/>
          <w:sz w:val="20"/>
          <w:szCs w:val="40"/>
          <w:lang w:eastAsia="en-AU"/>
        </w:rPr>
      </w:pPr>
    </w:p>
    <w:p w:rsidR="00370FE2" w:rsidRDefault="00370FE2" w:rsidP="00280D04">
      <w:pPr>
        <w:spacing w:after="40"/>
        <w:rPr>
          <w:rFonts w:ascii="Calibri" w:hAnsi="Calibri" w:cs="Arial"/>
          <w:noProof/>
          <w:sz w:val="20"/>
          <w:szCs w:val="40"/>
          <w:lang w:eastAsia="en-AU"/>
        </w:rPr>
      </w:pPr>
    </w:p>
    <w:p w:rsidR="00370FE2" w:rsidRDefault="00370FE2" w:rsidP="00280D04">
      <w:pPr>
        <w:spacing w:after="40"/>
        <w:rPr>
          <w:rFonts w:ascii="Calibri" w:hAnsi="Calibri" w:cs="Arial"/>
          <w:noProof/>
          <w:sz w:val="20"/>
          <w:szCs w:val="40"/>
          <w:lang w:eastAsia="en-AU"/>
        </w:rPr>
      </w:pPr>
    </w:p>
    <w:p w:rsidR="00280D04" w:rsidRDefault="00280D04" w:rsidP="00280D04">
      <w:pPr>
        <w:spacing w:after="40"/>
        <w:rPr>
          <w:rFonts w:ascii="Calibri" w:hAnsi="Calibri" w:cs="Arial"/>
          <w:noProof/>
          <w:sz w:val="20"/>
          <w:szCs w:val="40"/>
          <w:lang w:eastAsia="en-AU"/>
        </w:rPr>
      </w:pPr>
    </w:p>
    <w:p w:rsidR="00280D04" w:rsidRDefault="00280D04" w:rsidP="00280D04">
      <w:pPr>
        <w:spacing w:after="40"/>
        <w:rPr>
          <w:rFonts w:ascii="Calibri" w:hAnsi="Calibri" w:cs="Arial"/>
          <w:noProof/>
          <w:sz w:val="20"/>
          <w:szCs w:val="40"/>
          <w:lang w:eastAsia="en-AU"/>
        </w:rPr>
      </w:pPr>
    </w:p>
    <w:p w:rsidR="005314AC" w:rsidRDefault="001D7B47" w:rsidP="00280D04">
      <w:pPr>
        <w:spacing w:after="40"/>
        <w:jc w:val="right"/>
        <w:rPr>
          <w:rFonts w:ascii="Calibri" w:hAnsi="Calibri" w:cs="Arial"/>
          <w:color w:val="7F7F7F"/>
          <w:sz w:val="96"/>
          <w:szCs w:val="40"/>
        </w:rPr>
      </w:pPr>
      <w:r>
        <w:rPr>
          <w:rFonts w:ascii="Calibri" w:hAnsi="Calibri" w:cs="Arial"/>
          <w:color w:val="7F7F7F"/>
          <w:sz w:val="96"/>
          <w:szCs w:val="40"/>
        </w:rPr>
        <w:t>Workplace Safety</w:t>
      </w:r>
    </w:p>
    <w:p w:rsidR="001D7B47" w:rsidRPr="00330F03" w:rsidRDefault="00075293" w:rsidP="005314AC">
      <w:pPr>
        <w:spacing w:after="40"/>
        <w:jc w:val="right"/>
        <w:rPr>
          <w:rFonts w:ascii="Calibri" w:hAnsi="Calibri" w:cs="Arial"/>
          <w:color w:val="7F7F7F"/>
          <w:sz w:val="96"/>
          <w:szCs w:val="40"/>
        </w:rPr>
      </w:pPr>
      <w:r>
        <w:rPr>
          <w:rFonts w:ascii="Calibri" w:hAnsi="Calibri" w:cs="Arial"/>
          <w:color w:val="7F7F7F"/>
          <w:sz w:val="96"/>
          <w:szCs w:val="40"/>
        </w:rPr>
        <w:t>Reporting Tools</w:t>
      </w:r>
    </w:p>
    <w:p w:rsidR="005314AC" w:rsidRPr="000F497D" w:rsidRDefault="005314AC">
      <w:pPr>
        <w:spacing w:after="40"/>
        <w:rPr>
          <w:rFonts w:ascii="Calibri" w:hAnsi="Calibri" w:cs="Arial"/>
          <w:sz w:val="40"/>
          <w:szCs w:val="40"/>
        </w:rPr>
      </w:pPr>
    </w:p>
    <w:p w:rsidR="005314AC" w:rsidRPr="00305BDD" w:rsidRDefault="005314AC" w:rsidP="005314AC">
      <w:pPr>
        <w:spacing w:after="40"/>
        <w:jc w:val="right"/>
        <w:rPr>
          <w:rFonts w:ascii="Calibri" w:hAnsi="Calibri" w:cs="Arial"/>
          <w:i/>
          <w:color w:val="808080"/>
          <w:sz w:val="32"/>
          <w:szCs w:val="32"/>
        </w:rPr>
      </w:pPr>
      <w:r w:rsidRPr="00305BDD">
        <w:rPr>
          <w:rFonts w:ascii="Calibri" w:hAnsi="Calibri" w:cs="Arial"/>
          <w:i/>
          <w:color w:val="808080"/>
          <w:sz w:val="32"/>
          <w:szCs w:val="32"/>
        </w:rPr>
        <w:t xml:space="preserve">A </w:t>
      </w:r>
      <w:r w:rsidR="008F2F87" w:rsidRPr="00305BDD">
        <w:rPr>
          <w:rFonts w:ascii="Calibri" w:hAnsi="Calibri" w:cs="Arial"/>
          <w:i/>
          <w:color w:val="808080"/>
          <w:sz w:val="32"/>
          <w:szCs w:val="32"/>
        </w:rPr>
        <w:t xml:space="preserve">training </w:t>
      </w:r>
      <w:r w:rsidRPr="00305BDD">
        <w:rPr>
          <w:rFonts w:ascii="Calibri" w:hAnsi="Calibri" w:cs="Arial"/>
          <w:i/>
          <w:color w:val="808080"/>
          <w:sz w:val="32"/>
          <w:szCs w:val="32"/>
        </w:rPr>
        <w:t xml:space="preserve">guide to </w:t>
      </w:r>
      <w:r w:rsidR="00C51DA6" w:rsidRPr="00305BDD">
        <w:rPr>
          <w:rFonts w:ascii="Calibri" w:hAnsi="Calibri" w:cs="Arial"/>
          <w:i/>
          <w:color w:val="808080"/>
          <w:sz w:val="32"/>
          <w:szCs w:val="32"/>
        </w:rPr>
        <w:t>explore</w:t>
      </w:r>
      <w:r w:rsidRPr="00305BDD">
        <w:rPr>
          <w:rFonts w:ascii="Calibri" w:hAnsi="Calibri" w:cs="Arial"/>
          <w:i/>
          <w:color w:val="808080"/>
          <w:sz w:val="32"/>
          <w:szCs w:val="32"/>
        </w:rPr>
        <w:t xml:space="preserve"> </w:t>
      </w:r>
      <w:r w:rsidR="008F2F87" w:rsidRPr="00305BDD">
        <w:rPr>
          <w:rFonts w:ascii="Calibri" w:hAnsi="Calibri" w:cs="Arial"/>
          <w:i/>
          <w:color w:val="808080"/>
          <w:sz w:val="32"/>
          <w:szCs w:val="32"/>
        </w:rPr>
        <w:t xml:space="preserve">the </w:t>
      </w:r>
      <w:r w:rsidR="00305BDD">
        <w:rPr>
          <w:rFonts w:ascii="Calibri" w:hAnsi="Calibri" w:cs="Arial"/>
          <w:i/>
          <w:color w:val="808080"/>
          <w:sz w:val="32"/>
          <w:szCs w:val="32"/>
        </w:rPr>
        <w:t xml:space="preserve">tools and </w:t>
      </w:r>
      <w:r w:rsidR="008F2F87" w:rsidRPr="00305BDD">
        <w:rPr>
          <w:rFonts w:ascii="Calibri" w:hAnsi="Calibri" w:cs="Arial"/>
          <w:i/>
          <w:color w:val="808080"/>
          <w:sz w:val="32"/>
          <w:szCs w:val="32"/>
        </w:rPr>
        <w:t>process</w:t>
      </w:r>
      <w:r w:rsidR="00144060" w:rsidRPr="00305BDD">
        <w:rPr>
          <w:rFonts w:ascii="Calibri" w:hAnsi="Calibri" w:cs="Arial"/>
          <w:i/>
          <w:color w:val="808080"/>
          <w:sz w:val="32"/>
          <w:szCs w:val="32"/>
        </w:rPr>
        <w:t>es</w:t>
      </w:r>
      <w:r w:rsidR="008F2F87" w:rsidRPr="00305BDD">
        <w:rPr>
          <w:rFonts w:ascii="Calibri" w:hAnsi="Calibri" w:cs="Arial"/>
          <w:i/>
          <w:color w:val="808080"/>
          <w:sz w:val="32"/>
          <w:szCs w:val="32"/>
        </w:rPr>
        <w:t xml:space="preserve"> </w:t>
      </w:r>
      <w:r w:rsidR="00305BDD">
        <w:rPr>
          <w:rFonts w:ascii="Calibri" w:hAnsi="Calibri" w:cs="Arial"/>
          <w:i/>
          <w:color w:val="808080"/>
          <w:sz w:val="32"/>
          <w:szCs w:val="32"/>
        </w:rPr>
        <w:t xml:space="preserve">used </w:t>
      </w:r>
      <w:r w:rsidR="00305BDD" w:rsidRPr="00305BDD">
        <w:rPr>
          <w:rFonts w:ascii="Calibri" w:hAnsi="Calibri" w:cs="Arial"/>
          <w:i/>
          <w:color w:val="808080"/>
          <w:sz w:val="32"/>
          <w:szCs w:val="32"/>
        </w:rPr>
        <w:t>in</w:t>
      </w:r>
      <w:r w:rsidR="001D7B47" w:rsidRPr="00305BDD">
        <w:rPr>
          <w:rFonts w:ascii="Calibri" w:hAnsi="Calibri" w:cs="Arial"/>
          <w:i/>
          <w:color w:val="808080"/>
          <w:sz w:val="32"/>
          <w:szCs w:val="32"/>
        </w:rPr>
        <w:t xml:space="preserve"> maintain</w:t>
      </w:r>
      <w:r w:rsidR="00305BDD" w:rsidRPr="00305BDD">
        <w:rPr>
          <w:rFonts w:ascii="Calibri" w:hAnsi="Calibri" w:cs="Arial"/>
          <w:i/>
          <w:color w:val="808080"/>
          <w:sz w:val="32"/>
          <w:szCs w:val="32"/>
        </w:rPr>
        <w:t>ing</w:t>
      </w:r>
      <w:r w:rsidR="001D7B47" w:rsidRPr="00305BDD">
        <w:rPr>
          <w:rFonts w:ascii="Calibri" w:hAnsi="Calibri" w:cs="Arial"/>
          <w:i/>
          <w:color w:val="808080"/>
          <w:sz w:val="32"/>
          <w:szCs w:val="32"/>
        </w:rPr>
        <w:t xml:space="preserve"> WHS Logs and Registers</w:t>
      </w:r>
      <w:r w:rsidR="00305BDD" w:rsidRPr="00305BDD">
        <w:rPr>
          <w:rFonts w:ascii="Calibri" w:hAnsi="Calibri" w:cs="Arial"/>
          <w:i/>
          <w:color w:val="808080"/>
          <w:sz w:val="32"/>
          <w:szCs w:val="32"/>
        </w:rPr>
        <w:t xml:space="preserve"> to support effective Management</w:t>
      </w:r>
      <w:r w:rsidRPr="00305BDD">
        <w:rPr>
          <w:rFonts w:ascii="Calibri" w:hAnsi="Calibri" w:cs="Arial"/>
          <w:i/>
          <w:color w:val="808080"/>
          <w:sz w:val="32"/>
          <w:szCs w:val="32"/>
        </w:rPr>
        <w:t>.</w:t>
      </w:r>
    </w:p>
    <w:p w:rsidR="002C1BE6" w:rsidRPr="000F497D" w:rsidRDefault="002C1BE6" w:rsidP="005314AC">
      <w:pPr>
        <w:spacing w:after="40"/>
        <w:jc w:val="right"/>
        <w:rPr>
          <w:rFonts w:ascii="Calibri" w:hAnsi="Calibri" w:cs="Arial"/>
          <w:sz w:val="20"/>
          <w:szCs w:val="40"/>
        </w:rPr>
      </w:pPr>
    </w:p>
    <w:p w:rsidR="002C1BE6" w:rsidRPr="000F497D" w:rsidRDefault="002C1BE6" w:rsidP="005314AC">
      <w:pPr>
        <w:spacing w:after="40"/>
        <w:jc w:val="right"/>
        <w:rPr>
          <w:rFonts w:ascii="Calibri" w:hAnsi="Calibri" w:cs="Arial"/>
          <w:sz w:val="20"/>
          <w:szCs w:val="40"/>
        </w:rPr>
      </w:pPr>
    </w:p>
    <w:p w:rsidR="002C1BE6" w:rsidRPr="000F497D" w:rsidRDefault="002C1BE6" w:rsidP="005314AC">
      <w:pPr>
        <w:spacing w:after="40"/>
        <w:jc w:val="right"/>
        <w:rPr>
          <w:rFonts w:ascii="Calibri" w:hAnsi="Calibri" w:cs="Arial"/>
          <w:sz w:val="20"/>
          <w:szCs w:val="40"/>
        </w:rPr>
      </w:pPr>
    </w:p>
    <w:p w:rsidR="002C1BE6" w:rsidRPr="000F497D" w:rsidRDefault="002C1BE6" w:rsidP="005314AC">
      <w:pPr>
        <w:spacing w:after="40"/>
        <w:jc w:val="right"/>
        <w:rPr>
          <w:rFonts w:ascii="Calibri" w:hAnsi="Calibri" w:cs="Arial"/>
          <w:sz w:val="20"/>
          <w:szCs w:val="40"/>
        </w:rPr>
      </w:pPr>
    </w:p>
    <w:p w:rsidR="002C1BE6" w:rsidRPr="000F497D" w:rsidRDefault="002C1BE6" w:rsidP="005314AC">
      <w:pPr>
        <w:spacing w:after="40"/>
        <w:jc w:val="right"/>
        <w:rPr>
          <w:rFonts w:ascii="Calibri" w:hAnsi="Calibri" w:cs="Arial"/>
          <w:sz w:val="20"/>
          <w:szCs w:val="40"/>
        </w:rPr>
      </w:pPr>
    </w:p>
    <w:p w:rsidR="002C1BE6" w:rsidRPr="000F497D" w:rsidRDefault="002C1BE6" w:rsidP="005314AC">
      <w:pPr>
        <w:spacing w:after="40"/>
        <w:jc w:val="right"/>
        <w:rPr>
          <w:rFonts w:ascii="Calibri" w:hAnsi="Calibri" w:cs="Arial"/>
          <w:sz w:val="20"/>
          <w:szCs w:val="40"/>
        </w:rPr>
      </w:pPr>
    </w:p>
    <w:p w:rsidR="002C1BE6" w:rsidRDefault="002C1BE6" w:rsidP="005314AC">
      <w:pPr>
        <w:spacing w:after="40"/>
        <w:jc w:val="right"/>
        <w:rPr>
          <w:rFonts w:ascii="Calibri" w:hAnsi="Calibri" w:cs="Arial"/>
          <w:sz w:val="20"/>
          <w:szCs w:val="40"/>
        </w:rPr>
      </w:pPr>
    </w:p>
    <w:p w:rsidR="00C51DA6" w:rsidRDefault="00C51DA6" w:rsidP="005314AC">
      <w:pPr>
        <w:spacing w:after="40"/>
        <w:jc w:val="right"/>
        <w:rPr>
          <w:rFonts w:ascii="Calibri" w:hAnsi="Calibri" w:cs="Arial"/>
          <w:sz w:val="20"/>
          <w:szCs w:val="40"/>
        </w:rPr>
      </w:pPr>
    </w:p>
    <w:p w:rsidR="00C51DA6" w:rsidRDefault="00C51DA6" w:rsidP="005314AC">
      <w:pPr>
        <w:spacing w:after="40"/>
        <w:jc w:val="right"/>
        <w:rPr>
          <w:rFonts w:ascii="Calibri" w:hAnsi="Calibri" w:cs="Arial"/>
          <w:sz w:val="20"/>
          <w:szCs w:val="40"/>
        </w:rPr>
      </w:pPr>
    </w:p>
    <w:p w:rsidR="001F6F22" w:rsidRPr="000F497D" w:rsidRDefault="001F6F22">
      <w:pPr>
        <w:spacing w:after="40"/>
        <w:rPr>
          <w:rFonts w:ascii="Calibri" w:hAnsi="Calibri" w:cs="Arial"/>
          <w:b/>
        </w:rPr>
      </w:pPr>
    </w:p>
    <w:p w:rsidR="001F6F22" w:rsidRPr="000F497D" w:rsidRDefault="001F6F22">
      <w:pPr>
        <w:spacing w:after="40"/>
        <w:rPr>
          <w:rFonts w:ascii="Calibri" w:hAnsi="Calibri" w:cs="Arial"/>
          <w:b/>
        </w:rPr>
      </w:pPr>
    </w:p>
    <w:p w:rsidR="001F6F22" w:rsidRPr="000F497D" w:rsidRDefault="001F6F22">
      <w:pPr>
        <w:spacing w:after="40"/>
        <w:rPr>
          <w:rFonts w:ascii="Calibri" w:hAnsi="Calibri" w:cs="Arial"/>
          <w:b/>
        </w:rPr>
      </w:pPr>
    </w:p>
    <w:p w:rsidR="000B0C18" w:rsidRDefault="000B0C18">
      <w:pPr>
        <w:suppressAutoHyphens w:val="0"/>
        <w:rPr>
          <w:rFonts w:ascii="Calibri" w:hAnsi="Calibri"/>
          <w:b/>
          <w:bCs/>
          <w:sz w:val="28"/>
          <w:szCs w:val="28"/>
          <w:lang w:val="en-US" w:eastAsia="ja-JP"/>
        </w:rPr>
      </w:pPr>
      <w:r>
        <w:rPr>
          <w:rFonts w:ascii="Calibri" w:hAnsi="Calibri"/>
        </w:rPr>
        <w:br w:type="page"/>
      </w:r>
    </w:p>
    <w:p w:rsidR="000F497D" w:rsidRPr="00330F03" w:rsidRDefault="000F497D">
      <w:pPr>
        <w:pStyle w:val="TOCHeading"/>
        <w:rPr>
          <w:rFonts w:ascii="Calibri" w:hAnsi="Calibri"/>
          <w:color w:val="auto"/>
        </w:rPr>
      </w:pPr>
      <w:r w:rsidRPr="00330F03">
        <w:rPr>
          <w:rFonts w:ascii="Calibri" w:hAnsi="Calibri"/>
          <w:color w:val="auto"/>
        </w:rPr>
        <w:lastRenderedPageBreak/>
        <w:t>Table of Contents</w:t>
      </w:r>
    </w:p>
    <w:p w:rsidR="00BC5E1F" w:rsidRPr="00BC5E1F" w:rsidRDefault="00BC5E1F" w:rsidP="00BC5E1F">
      <w:pPr>
        <w:rPr>
          <w:lang w:val="en-US" w:eastAsia="ja-JP"/>
        </w:rPr>
      </w:pPr>
    </w:p>
    <w:p w:rsidR="00370FE2" w:rsidRDefault="000F497D">
      <w:pPr>
        <w:pStyle w:val="TOC1"/>
        <w:rPr>
          <w:rFonts w:asciiTheme="minorHAnsi" w:eastAsiaTheme="minorEastAsia" w:hAnsiTheme="minorHAnsi" w:cstheme="minorBidi"/>
          <w:noProof/>
          <w:sz w:val="22"/>
          <w:szCs w:val="22"/>
          <w:lang w:eastAsia="en-AU"/>
        </w:rPr>
      </w:pPr>
      <w:r w:rsidRPr="00330F03">
        <w:rPr>
          <w:rFonts w:ascii="Calibri" w:hAnsi="Calibri"/>
        </w:rPr>
        <w:fldChar w:fldCharType="begin"/>
      </w:r>
      <w:r w:rsidRPr="00330F03">
        <w:rPr>
          <w:rFonts w:ascii="Calibri" w:hAnsi="Calibri"/>
        </w:rPr>
        <w:instrText xml:space="preserve"> TOC \o "1-3" \h \z \u </w:instrText>
      </w:r>
      <w:r w:rsidRPr="00330F03">
        <w:rPr>
          <w:rFonts w:ascii="Calibri" w:hAnsi="Calibri"/>
        </w:rPr>
        <w:fldChar w:fldCharType="separate"/>
      </w:r>
      <w:hyperlink w:anchor="_Toc363631593" w:history="1">
        <w:r w:rsidR="00370FE2" w:rsidRPr="003947B3">
          <w:rPr>
            <w:rStyle w:val="Hyperlink"/>
            <w:rFonts w:ascii="Calibri" w:hAnsi="Calibri"/>
            <w:noProof/>
          </w:rPr>
          <w:t>Introduction – PDCA and Managing Safety</w:t>
        </w:r>
        <w:r w:rsidR="00370FE2">
          <w:rPr>
            <w:noProof/>
            <w:webHidden/>
          </w:rPr>
          <w:tab/>
        </w:r>
        <w:r w:rsidR="00370FE2">
          <w:rPr>
            <w:noProof/>
            <w:webHidden/>
          </w:rPr>
          <w:fldChar w:fldCharType="begin"/>
        </w:r>
        <w:r w:rsidR="00370FE2">
          <w:rPr>
            <w:noProof/>
            <w:webHidden/>
          </w:rPr>
          <w:instrText xml:space="preserve"> PAGEREF _Toc363631593 \h </w:instrText>
        </w:r>
        <w:r w:rsidR="00370FE2">
          <w:rPr>
            <w:noProof/>
            <w:webHidden/>
          </w:rPr>
        </w:r>
        <w:r w:rsidR="00370FE2">
          <w:rPr>
            <w:noProof/>
            <w:webHidden/>
          </w:rPr>
          <w:fldChar w:fldCharType="separate"/>
        </w:r>
        <w:r w:rsidR="00370FE2">
          <w:rPr>
            <w:noProof/>
            <w:webHidden/>
          </w:rPr>
          <w:t>2</w:t>
        </w:r>
        <w:r w:rsidR="00370FE2">
          <w:rPr>
            <w:noProof/>
            <w:webHidden/>
          </w:rPr>
          <w:fldChar w:fldCharType="end"/>
        </w:r>
      </w:hyperlink>
    </w:p>
    <w:p w:rsidR="00370FE2" w:rsidRDefault="005B237C">
      <w:pPr>
        <w:pStyle w:val="TOC1"/>
        <w:rPr>
          <w:rFonts w:asciiTheme="minorHAnsi" w:eastAsiaTheme="minorEastAsia" w:hAnsiTheme="minorHAnsi" w:cstheme="minorBidi"/>
          <w:noProof/>
          <w:sz w:val="22"/>
          <w:szCs w:val="22"/>
          <w:lang w:eastAsia="en-AU"/>
        </w:rPr>
      </w:pPr>
      <w:hyperlink w:anchor="_Toc363631594" w:history="1">
        <w:r w:rsidR="00370FE2" w:rsidRPr="003947B3">
          <w:rPr>
            <w:rStyle w:val="Hyperlink"/>
            <w:rFonts w:ascii="Calibri" w:hAnsi="Calibri"/>
            <w:noProof/>
          </w:rPr>
          <w:t>Risk Management Principles</w:t>
        </w:r>
        <w:r w:rsidR="00370FE2">
          <w:rPr>
            <w:noProof/>
            <w:webHidden/>
          </w:rPr>
          <w:tab/>
        </w:r>
        <w:r w:rsidR="00370FE2">
          <w:rPr>
            <w:noProof/>
            <w:webHidden/>
          </w:rPr>
          <w:fldChar w:fldCharType="begin"/>
        </w:r>
        <w:r w:rsidR="00370FE2">
          <w:rPr>
            <w:noProof/>
            <w:webHidden/>
          </w:rPr>
          <w:instrText xml:space="preserve"> PAGEREF _Toc363631594 \h </w:instrText>
        </w:r>
        <w:r w:rsidR="00370FE2">
          <w:rPr>
            <w:noProof/>
            <w:webHidden/>
          </w:rPr>
        </w:r>
        <w:r w:rsidR="00370FE2">
          <w:rPr>
            <w:noProof/>
            <w:webHidden/>
          </w:rPr>
          <w:fldChar w:fldCharType="separate"/>
        </w:r>
        <w:r w:rsidR="00370FE2">
          <w:rPr>
            <w:noProof/>
            <w:webHidden/>
          </w:rPr>
          <w:t>3</w:t>
        </w:r>
        <w:r w:rsidR="00370FE2">
          <w:rPr>
            <w:noProof/>
            <w:webHidden/>
          </w:rPr>
          <w:fldChar w:fldCharType="end"/>
        </w:r>
      </w:hyperlink>
    </w:p>
    <w:p w:rsidR="00370FE2" w:rsidRDefault="005B237C">
      <w:pPr>
        <w:pStyle w:val="TOC1"/>
        <w:rPr>
          <w:rFonts w:asciiTheme="minorHAnsi" w:eastAsiaTheme="minorEastAsia" w:hAnsiTheme="minorHAnsi" w:cstheme="minorBidi"/>
          <w:noProof/>
          <w:sz w:val="22"/>
          <w:szCs w:val="22"/>
          <w:lang w:eastAsia="en-AU"/>
        </w:rPr>
      </w:pPr>
      <w:hyperlink w:anchor="_Toc363631595" w:history="1">
        <w:r w:rsidR="00370FE2" w:rsidRPr="003947B3">
          <w:rPr>
            <w:rStyle w:val="Hyperlink"/>
            <w:rFonts w:ascii="Calibri" w:hAnsi="Calibri"/>
            <w:noProof/>
          </w:rPr>
          <w:t>Initial Reporting – Gathering the Information</w:t>
        </w:r>
        <w:r w:rsidR="00370FE2">
          <w:rPr>
            <w:noProof/>
            <w:webHidden/>
          </w:rPr>
          <w:tab/>
        </w:r>
        <w:r w:rsidR="00370FE2">
          <w:rPr>
            <w:noProof/>
            <w:webHidden/>
          </w:rPr>
          <w:fldChar w:fldCharType="begin"/>
        </w:r>
        <w:r w:rsidR="00370FE2">
          <w:rPr>
            <w:noProof/>
            <w:webHidden/>
          </w:rPr>
          <w:instrText xml:space="preserve"> PAGEREF _Toc363631595 \h </w:instrText>
        </w:r>
        <w:r w:rsidR="00370FE2">
          <w:rPr>
            <w:noProof/>
            <w:webHidden/>
          </w:rPr>
        </w:r>
        <w:r w:rsidR="00370FE2">
          <w:rPr>
            <w:noProof/>
            <w:webHidden/>
          </w:rPr>
          <w:fldChar w:fldCharType="separate"/>
        </w:r>
        <w:r w:rsidR="00370FE2">
          <w:rPr>
            <w:noProof/>
            <w:webHidden/>
          </w:rPr>
          <w:t>7</w:t>
        </w:r>
        <w:r w:rsidR="00370FE2">
          <w:rPr>
            <w:noProof/>
            <w:webHidden/>
          </w:rPr>
          <w:fldChar w:fldCharType="end"/>
        </w:r>
      </w:hyperlink>
    </w:p>
    <w:p w:rsidR="00370FE2" w:rsidRDefault="005B237C">
      <w:pPr>
        <w:pStyle w:val="TOC1"/>
        <w:rPr>
          <w:rFonts w:asciiTheme="minorHAnsi" w:eastAsiaTheme="minorEastAsia" w:hAnsiTheme="minorHAnsi" w:cstheme="minorBidi"/>
          <w:noProof/>
          <w:sz w:val="22"/>
          <w:szCs w:val="22"/>
          <w:lang w:eastAsia="en-AU"/>
        </w:rPr>
      </w:pPr>
      <w:hyperlink w:anchor="_Toc363631596" w:history="1">
        <w:r w:rsidR="00370FE2" w:rsidRPr="003947B3">
          <w:rPr>
            <w:rStyle w:val="Hyperlink"/>
            <w:rFonts w:ascii="Calibri" w:hAnsi="Calibri"/>
            <w:noProof/>
          </w:rPr>
          <w:t>The Reporting Process</w:t>
        </w:r>
        <w:r w:rsidR="00370FE2">
          <w:rPr>
            <w:noProof/>
            <w:webHidden/>
          </w:rPr>
          <w:tab/>
        </w:r>
        <w:r w:rsidR="00370FE2">
          <w:rPr>
            <w:noProof/>
            <w:webHidden/>
          </w:rPr>
          <w:fldChar w:fldCharType="begin"/>
        </w:r>
        <w:r w:rsidR="00370FE2">
          <w:rPr>
            <w:noProof/>
            <w:webHidden/>
          </w:rPr>
          <w:instrText xml:space="preserve"> PAGEREF _Toc363631596 \h </w:instrText>
        </w:r>
        <w:r w:rsidR="00370FE2">
          <w:rPr>
            <w:noProof/>
            <w:webHidden/>
          </w:rPr>
        </w:r>
        <w:r w:rsidR="00370FE2">
          <w:rPr>
            <w:noProof/>
            <w:webHidden/>
          </w:rPr>
          <w:fldChar w:fldCharType="separate"/>
        </w:r>
        <w:r w:rsidR="00370FE2">
          <w:rPr>
            <w:noProof/>
            <w:webHidden/>
          </w:rPr>
          <w:t>8</w:t>
        </w:r>
        <w:r w:rsidR="00370FE2">
          <w:rPr>
            <w:noProof/>
            <w:webHidden/>
          </w:rPr>
          <w:fldChar w:fldCharType="end"/>
        </w:r>
      </w:hyperlink>
    </w:p>
    <w:p w:rsidR="00370FE2" w:rsidRDefault="005B237C">
      <w:pPr>
        <w:pStyle w:val="TOC1"/>
        <w:rPr>
          <w:rFonts w:asciiTheme="minorHAnsi" w:eastAsiaTheme="minorEastAsia" w:hAnsiTheme="minorHAnsi" w:cstheme="minorBidi"/>
          <w:noProof/>
          <w:sz w:val="22"/>
          <w:szCs w:val="22"/>
          <w:lang w:eastAsia="en-AU"/>
        </w:rPr>
      </w:pPr>
      <w:hyperlink w:anchor="_Toc363631597" w:history="1">
        <w:r w:rsidR="00370FE2" w:rsidRPr="003947B3">
          <w:rPr>
            <w:rStyle w:val="Hyperlink"/>
            <w:rFonts w:ascii="Calibri" w:hAnsi="Calibri"/>
            <w:noProof/>
          </w:rPr>
          <w:t>Information Management Principles</w:t>
        </w:r>
        <w:r w:rsidR="00370FE2">
          <w:rPr>
            <w:noProof/>
            <w:webHidden/>
          </w:rPr>
          <w:tab/>
        </w:r>
        <w:r w:rsidR="00370FE2">
          <w:rPr>
            <w:noProof/>
            <w:webHidden/>
          </w:rPr>
          <w:fldChar w:fldCharType="begin"/>
        </w:r>
        <w:r w:rsidR="00370FE2">
          <w:rPr>
            <w:noProof/>
            <w:webHidden/>
          </w:rPr>
          <w:instrText xml:space="preserve"> PAGEREF _Toc363631597 \h </w:instrText>
        </w:r>
        <w:r w:rsidR="00370FE2">
          <w:rPr>
            <w:noProof/>
            <w:webHidden/>
          </w:rPr>
        </w:r>
        <w:r w:rsidR="00370FE2">
          <w:rPr>
            <w:noProof/>
            <w:webHidden/>
          </w:rPr>
          <w:fldChar w:fldCharType="separate"/>
        </w:r>
        <w:r w:rsidR="00370FE2">
          <w:rPr>
            <w:noProof/>
            <w:webHidden/>
          </w:rPr>
          <w:t>11</w:t>
        </w:r>
        <w:r w:rsidR="00370FE2">
          <w:rPr>
            <w:noProof/>
            <w:webHidden/>
          </w:rPr>
          <w:fldChar w:fldCharType="end"/>
        </w:r>
      </w:hyperlink>
    </w:p>
    <w:p w:rsidR="00370FE2" w:rsidRDefault="005B237C">
      <w:pPr>
        <w:pStyle w:val="TOC1"/>
        <w:rPr>
          <w:rFonts w:asciiTheme="minorHAnsi" w:eastAsiaTheme="minorEastAsia" w:hAnsiTheme="minorHAnsi" w:cstheme="minorBidi"/>
          <w:noProof/>
          <w:sz w:val="22"/>
          <w:szCs w:val="22"/>
          <w:lang w:eastAsia="en-AU"/>
        </w:rPr>
      </w:pPr>
      <w:hyperlink w:anchor="_Toc363631598" w:history="1">
        <w:r w:rsidR="00370FE2" w:rsidRPr="003947B3">
          <w:rPr>
            <w:rStyle w:val="Hyperlink"/>
            <w:rFonts w:ascii="Calibri" w:hAnsi="Calibri"/>
            <w:noProof/>
          </w:rPr>
          <w:t>Data Entry and Management</w:t>
        </w:r>
        <w:r w:rsidR="00370FE2">
          <w:rPr>
            <w:noProof/>
            <w:webHidden/>
          </w:rPr>
          <w:tab/>
        </w:r>
        <w:r w:rsidR="00370FE2">
          <w:rPr>
            <w:noProof/>
            <w:webHidden/>
          </w:rPr>
          <w:fldChar w:fldCharType="begin"/>
        </w:r>
        <w:r w:rsidR="00370FE2">
          <w:rPr>
            <w:noProof/>
            <w:webHidden/>
          </w:rPr>
          <w:instrText xml:space="preserve"> PAGEREF _Toc363631598 \h </w:instrText>
        </w:r>
        <w:r w:rsidR="00370FE2">
          <w:rPr>
            <w:noProof/>
            <w:webHidden/>
          </w:rPr>
        </w:r>
        <w:r w:rsidR="00370FE2">
          <w:rPr>
            <w:noProof/>
            <w:webHidden/>
          </w:rPr>
          <w:fldChar w:fldCharType="separate"/>
        </w:r>
        <w:r w:rsidR="00370FE2">
          <w:rPr>
            <w:noProof/>
            <w:webHidden/>
          </w:rPr>
          <w:t>14</w:t>
        </w:r>
        <w:r w:rsidR="00370FE2">
          <w:rPr>
            <w:noProof/>
            <w:webHidden/>
          </w:rPr>
          <w:fldChar w:fldCharType="end"/>
        </w:r>
      </w:hyperlink>
    </w:p>
    <w:p w:rsidR="00370FE2" w:rsidRDefault="005B237C">
      <w:pPr>
        <w:pStyle w:val="TOC1"/>
        <w:rPr>
          <w:rFonts w:asciiTheme="minorHAnsi" w:eastAsiaTheme="minorEastAsia" w:hAnsiTheme="minorHAnsi" w:cstheme="minorBidi"/>
          <w:noProof/>
          <w:sz w:val="22"/>
          <w:szCs w:val="22"/>
          <w:lang w:eastAsia="en-AU"/>
        </w:rPr>
      </w:pPr>
      <w:hyperlink w:anchor="_Toc363631599" w:history="1">
        <w:r w:rsidR="00370FE2" w:rsidRPr="003947B3">
          <w:rPr>
            <w:rStyle w:val="Hyperlink"/>
            <w:rFonts w:ascii="Calibri" w:hAnsi="Calibri"/>
            <w:noProof/>
          </w:rPr>
          <w:t>WHS Register Context</w:t>
        </w:r>
        <w:r w:rsidR="00370FE2">
          <w:rPr>
            <w:noProof/>
            <w:webHidden/>
          </w:rPr>
          <w:tab/>
        </w:r>
        <w:r w:rsidR="00370FE2">
          <w:rPr>
            <w:noProof/>
            <w:webHidden/>
          </w:rPr>
          <w:fldChar w:fldCharType="begin"/>
        </w:r>
        <w:r w:rsidR="00370FE2">
          <w:rPr>
            <w:noProof/>
            <w:webHidden/>
          </w:rPr>
          <w:instrText xml:space="preserve"> PAGEREF _Toc363631599 \h </w:instrText>
        </w:r>
        <w:r w:rsidR="00370FE2">
          <w:rPr>
            <w:noProof/>
            <w:webHidden/>
          </w:rPr>
        </w:r>
        <w:r w:rsidR="00370FE2">
          <w:rPr>
            <w:noProof/>
            <w:webHidden/>
          </w:rPr>
          <w:fldChar w:fldCharType="separate"/>
        </w:r>
        <w:r w:rsidR="00370FE2">
          <w:rPr>
            <w:noProof/>
            <w:webHidden/>
          </w:rPr>
          <w:t>16</w:t>
        </w:r>
        <w:r w:rsidR="00370FE2">
          <w:rPr>
            <w:noProof/>
            <w:webHidden/>
          </w:rPr>
          <w:fldChar w:fldCharType="end"/>
        </w:r>
      </w:hyperlink>
    </w:p>
    <w:p w:rsidR="00370FE2" w:rsidRDefault="005B237C">
      <w:pPr>
        <w:pStyle w:val="TOC1"/>
        <w:rPr>
          <w:rFonts w:asciiTheme="minorHAnsi" w:eastAsiaTheme="minorEastAsia" w:hAnsiTheme="minorHAnsi" w:cstheme="minorBidi"/>
          <w:noProof/>
          <w:sz w:val="22"/>
          <w:szCs w:val="22"/>
          <w:lang w:eastAsia="en-AU"/>
        </w:rPr>
      </w:pPr>
      <w:hyperlink w:anchor="_Toc363631600" w:history="1">
        <w:r w:rsidR="00370FE2" w:rsidRPr="003947B3">
          <w:rPr>
            <w:rStyle w:val="Hyperlink"/>
            <w:rFonts w:ascii="Calibri" w:hAnsi="Calibri"/>
            <w:noProof/>
          </w:rPr>
          <w:t>Effective Management Reporting</w:t>
        </w:r>
        <w:r w:rsidR="00370FE2">
          <w:rPr>
            <w:noProof/>
            <w:webHidden/>
          </w:rPr>
          <w:tab/>
        </w:r>
        <w:r w:rsidR="00370FE2">
          <w:rPr>
            <w:noProof/>
            <w:webHidden/>
          </w:rPr>
          <w:fldChar w:fldCharType="begin"/>
        </w:r>
        <w:r w:rsidR="00370FE2">
          <w:rPr>
            <w:noProof/>
            <w:webHidden/>
          </w:rPr>
          <w:instrText xml:space="preserve"> PAGEREF _Toc363631600 \h </w:instrText>
        </w:r>
        <w:r w:rsidR="00370FE2">
          <w:rPr>
            <w:noProof/>
            <w:webHidden/>
          </w:rPr>
        </w:r>
        <w:r w:rsidR="00370FE2">
          <w:rPr>
            <w:noProof/>
            <w:webHidden/>
          </w:rPr>
          <w:fldChar w:fldCharType="separate"/>
        </w:r>
        <w:r w:rsidR="00370FE2">
          <w:rPr>
            <w:noProof/>
            <w:webHidden/>
          </w:rPr>
          <w:t>19</w:t>
        </w:r>
        <w:r w:rsidR="00370FE2">
          <w:rPr>
            <w:noProof/>
            <w:webHidden/>
          </w:rPr>
          <w:fldChar w:fldCharType="end"/>
        </w:r>
      </w:hyperlink>
    </w:p>
    <w:p w:rsidR="00370FE2" w:rsidRDefault="005B237C">
      <w:pPr>
        <w:pStyle w:val="TOC1"/>
        <w:rPr>
          <w:rFonts w:asciiTheme="minorHAnsi" w:eastAsiaTheme="minorEastAsia" w:hAnsiTheme="minorHAnsi" w:cstheme="minorBidi"/>
          <w:noProof/>
          <w:sz w:val="22"/>
          <w:szCs w:val="22"/>
          <w:lang w:eastAsia="en-AU"/>
        </w:rPr>
      </w:pPr>
      <w:hyperlink w:anchor="_Toc363631601" w:history="1">
        <w:r w:rsidR="00370FE2" w:rsidRPr="003947B3">
          <w:rPr>
            <w:rStyle w:val="Hyperlink"/>
            <w:rFonts w:ascii="Calibri" w:hAnsi="Calibri"/>
            <w:noProof/>
          </w:rPr>
          <w:t>Good Record Keeping</w:t>
        </w:r>
        <w:r w:rsidR="00370FE2">
          <w:rPr>
            <w:noProof/>
            <w:webHidden/>
          </w:rPr>
          <w:tab/>
        </w:r>
        <w:r w:rsidR="00370FE2">
          <w:rPr>
            <w:noProof/>
            <w:webHidden/>
          </w:rPr>
          <w:fldChar w:fldCharType="begin"/>
        </w:r>
        <w:r w:rsidR="00370FE2">
          <w:rPr>
            <w:noProof/>
            <w:webHidden/>
          </w:rPr>
          <w:instrText xml:space="preserve"> PAGEREF _Toc363631601 \h </w:instrText>
        </w:r>
        <w:r w:rsidR="00370FE2">
          <w:rPr>
            <w:noProof/>
            <w:webHidden/>
          </w:rPr>
        </w:r>
        <w:r w:rsidR="00370FE2">
          <w:rPr>
            <w:noProof/>
            <w:webHidden/>
          </w:rPr>
          <w:fldChar w:fldCharType="separate"/>
        </w:r>
        <w:r w:rsidR="00370FE2">
          <w:rPr>
            <w:noProof/>
            <w:webHidden/>
          </w:rPr>
          <w:t>21</w:t>
        </w:r>
        <w:r w:rsidR="00370FE2">
          <w:rPr>
            <w:noProof/>
            <w:webHidden/>
          </w:rPr>
          <w:fldChar w:fldCharType="end"/>
        </w:r>
      </w:hyperlink>
    </w:p>
    <w:p w:rsidR="000F497D" w:rsidRDefault="000F497D" w:rsidP="00E44F52">
      <w:pPr>
        <w:spacing w:line="360" w:lineRule="auto"/>
      </w:pPr>
      <w:r w:rsidRPr="00330F03">
        <w:rPr>
          <w:rFonts w:ascii="Calibri" w:hAnsi="Calibri"/>
          <w:b/>
          <w:bCs/>
          <w:noProof/>
        </w:rPr>
        <w:fldChar w:fldCharType="end"/>
      </w:r>
    </w:p>
    <w:p w:rsidR="001F6F22" w:rsidRPr="000F497D" w:rsidRDefault="001F6F22">
      <w:pPr>
        <w:spacing w:after="40"/>
        <w:rPr>
          <w:rFonts w:ascii="Calibri" w:hAnsi="Calibri" w:cs="Arial"/>
          <w:b/>
        </w:rPr>
      </w:pPr>
    </w:p>
    <w:p w:rsidR="001F6F22" w:rsidRPr="000F497D" w:rsidRDefault="001F6F22">
      <w:pPr>
        <w:spacing w:after="40"/>
        <w:rPr>
          <w:rFonts w:ascii="Calibri" w:hAnsi="Calibri" w:cs="Arial"/>
          <w:b/>
        </w:rPr>
      </w:pPr>
    </w:p>
    <w:p w:rsidR="001F6F22" w:rsidRPr="000F497D" w:rsidRDefault="00F467A2">
      <w:pPr>
        <w:spacing w:after="40"/>
        <w:rPr>
          <w:rFonts w:ascii="Calibri" w:hAnsi="Calibri" w:cs="Arial"/>
          <w:sz w:val="20"/>
        </w:rPr>
      </w:pPr>
      <w:r w:rsidRPr="000F497D">
        <w:rPr>
          <w:rFonts w:ascii="Calibri" w:hAnsi="Calibri" w:cs="Arial"/>
          <w:b/>
          <w:sz w:val="20"/>
        </w:rPr>
        <w:t xml:space="preserve">Note: </w:t>
      </w:r>
      <w:r w:rsidRPr="000F497D">
        <w:rPr>
          <w:rFonts w:ascii="Calibri" w:hAnsi="Calibri" w:cs="Arial"/>
          <w:sz w:val="20"/>
        </w:rPr>
        <w:t>This</w:t>
      </w:r>
      <w:r w:rsidR="00BC5E1F">
        <w:rPr>
          <w:rFonts w:ascii="Calibri" w:hAnsi="Calibri" w:cs="Arial"/>
          <w:sz w:val="20"/>
        </w:rPr>
        <w:t xml:space="preserve"> </w:t>
      </w:r>
      <w:r w:rsidR="00BC5E1F" w:rsidRPr="000F497D">
        <w:rPr>
          <w:rFonts w:ascii="Calibri" w:hAnsi="Calibri" w:cs="Arial"/>
          <w:sz w:val="20"/>
        </w:rPr>
        <w:t xml:space="preserve">material </w:t>
      </w:r>
      <w:r w:rsidRPr="000F497D">
        <w:rPr>
          <w:rFonts w:ascii="Calibri" w:hAnsi="Calibri" w:cs="Arial"/>
          <w:sz w:val="20"/>
        </w:rPr>
        <w:t xml:space="preserve">is a </w:t>
      </w:r>
      <w:r w:rsidR="00FB710D">
        <w:rPr>
          <w:rFonts w:ascii="Calibri" w:hAnsi="Calibri" w:cs="Arial"/>
          <w:sz w:val="20"/>
        </w:rPr>
        <w:t>basic work instruction</w:t>
      </w:r>
      <w:r w:rsidR="00C85AD9">
        <w:rPr>
          <w:rFonts w:ascii="Calibri" w:hAnsi="Calibri" w:cs="Arial"/>
          <w:sz w:val="20"/>
        </w:rPr>
        <w:t xml:space="preserve"> and should be used in an </w:t>
      </w:r>
      <w:r w:rsidRPr="000F497D">
        <w:rPr>
          <w:rFonts w:ascii="Calibri" w:hAnsi="Calibri" w:cs="Arial"/>
          <w:sz w:val="20"/>
        </w:rPr>
        <w:t xml:space="preserve">environment where participants have an understanding of basic quality management principles such as the Plan-Do-Check-Act methodology as a minimum prerequisite. </w:t>
      </w:r>
      <w:r w:rsidR="00FB710D">
        <w:rPr>
          <w:rFonts w:ascii="Calibri" w:hAnsi="Calibri" w:cs="Arial"/>
          <w:sz w:val="20"/>
        </w:rPr>
        <w:t>When used in training t</w:t>
      </w:r>
      <w:r w:rsidRPr="000F497D">
        <w:rPr>
          <w:rFonts w:ascii="Calibri" w:hAnsi="Calibri" w:cs="Arial"/>
          <w:sz w:val="20"/>
        </w:rPr>
        <w:t xml:space="preserve">he facilitator must customise the training delivery by using examples of </w:t>
      </w:r>
      <w:r w:rsidR="00B175F0">
        <w:rPr>
          <w:rFonts w:ascii="Calibri" w:hAnsi="Calibri" w:cs="Arial"/>
          <w:sz w:val="20"/>
        </w:rPr>
        <w:t xml:space="preserve">hazards, risks, </w:t>
      </w:r>
      <w:r w:rsidRPr="000F497D">
        <w:rPr>
          <w:rFonts w:ascii="Calibri" w:hAnsi="Calibri" w:cs="Arial"/>
          <w:sz w:val="20"/>
        </w:rPr>
        <w:t xml:space="preserve">compliance issues and system activities that participants will be familiar with and </w:t>
      </w:r>
      <w:r w:rsidR="00F02677" w:rsidRPr="000F497D">
        <w:rPr>
          <w:rFonts w:ascii="Calibri" w:hAnsi="Calibri" w:cs="Arial"/>
          <w:sz w:val="20"/>
        </w:rPr>
        <w:t>that can be used</w:t>
      </w:r>
      <w:r w:rsidRPr="000F497D">
        <w:rPr>
          <w:rFonts w:ascii="Calibri" w:hAnsi="Calibri" w:cs="Arial"/>
          <w:sz w:val="20"/>
        </w:rPr>
        <w:t xml:space="preserve"> workshop in discussion and activities.</w:t>
      </w:r>
    </w:p>
    <w:p w:rsidR="00B27A6A" w:rsidRPr="000F497D" w:rsidRDefault="000F497D" w:rsidP="0057501A">
      <w:pPr>
        <w:pStyle w:val="Heading1"/>
        <w:rPr>
          <w:rFonts w:ascii="Calibri" w:hAnsi="Calibri"/>
        </w:rPr>
      </w:pPr>
      <w:r w:rsidRPr="000F497D">
        <w:br w:type="page"/>
      </w:r>
      <w:bookmarkStart w:id="1" w:name="_Toc363631593"/>
      <w:r w:rsidR="00C51DA6">
        <w:rPr>
          <w:rFonts w:ascii="Calibri" w:hAnsi="Calibri"/>
        </w:rPr>
        <w:lastRenderedPageBreak/>
        <w:t>Introduction</w:t>
      </w:r>
      <w:r w:rsidR="008E2585" w:rsidRPr="000F497D">
        <w:rPr>
          <w:rFonts w:ascii="Calibri" w:hAnsi="Calibri"/>
        </w:rPr>
        <w:t xml:space="preserve"> – </w:t>
      </w:r>
      <w:r w:rsidR="00C51DA6">
        <w:rPr>
          <w:rFonts w:ascii="Calibri" w:hAnsi="Calibri"/>
        </w:rPr>
        <w:t xml:space="preserve">PDCA and </w:t>
      </w:r>
      <w:r w:rsidR="001D7B47">
        <w:rPr>
          <w:rFonts w:ascii="Calibri" w:hAnsi="Calibri"/>
        </w:rPr>
        <w:t>Managing Safety</w:t>
      </w:r>
      <w:bookmarkEnd w:id="1"/>
    </w:p>
    <w:p w:rsidR="00A5183A" w:rsidRDefault="00A5183A" w:rsidP="00863E0A">
      <w:pPr>
        <w:rPr>
          <w:rFonts w:ascii="Calibri" w:hAnsi="Calibri"/>
        </w:rPr>
      </w:pPr>
    </w:p>
    <w:p w:rsidR="00C51DA6" w:rsidRDefault="00C51DA6" w:rsidP="00863E0A">
      <w:pPr>
        <w:rPr>
          <w:rFonts w:ascii="Calibri" w:hAnsi="Calibri"/>
        </w:rPr>
      </w:pPr>
      <w:r>
        <w:rPr>
          <w:rFonts w:ascii="Calibri" w:hAnsi="Calibri"/>
        </w:rPr>
        <w:t xml:space="preserve">It is important for anyone </w:t>
      </w:r>
      <w:r w:rsidR="001D7B47">
        <w:rPr>
          <w:rFonts w:ascii="Calibri" w:hAnsi="Calibri"/>
        </w:rPr>
        <w:t xml:space="preserve">involved in managing </w:t>
      </w:r>
      <w:r w:rsidR="00782F23">
        <w:rPr>
          <w:rFonts w:ascii="Calibri" w:hAnsi="Calibri"/>
        </w:rPr>
        <w:t xml:space="preserve">or administrating </w:t>
      </w:r>
      <w:r w:rsidR="001D7B47">
        <w:rPr>
          <w:rFonts w:ascii="Calibri" w:hAnsi="Calibri"/>
        </w:rPr>
        <w:t>a workplace safety system</w:t>
      </w:r>
      <w:r>
        <w:rPr>
          <w:rFonts w:ascii="Calibri" w:hAnsi="Calibri"/>
        </w:rPr>
        <w:t xml:space="preserve"> to understand the Plan-Do-Check-Act Cycle (PDCA)</w:t>
      </w:r>
      <w:r w:rsidR="00C47894">
        <w:rPr>
          <w:rFonts w:ascii="Calibri" w:hAnsi="Calibri"/>
        </w:rPr>
        <w:t xml:space="preserve"> in relation to Risk Management</w:t>
      </w:r>
      <w:r>
        <w:rPr>
          <w:rFonts w:ascii="Calibri" w:hAnsi="Calibri"/>
        </w:rPr>
        <w:t xml:space="preserve">. Without this knowledge </w:t>
      </w:r>
      <w:r w:rsidR="001177BE">
        <w:rPr>
          <w:rFonts w:ascii="Calibri" w:hAnsi="Calibri"/>
        </w:rPr>
        <w:t>it will be more difficult to effectively generate system level improvement. Actions will tend to be reactive rather than proactive and remedial work may turn into a cycle of re-work.</w:t>
      </w:r>
    </w:p>
    <w:p w:rsidR="00C51DA6" w:rsidRDefault="00C51DA6" w:rsidP="00863E0A">
      <w:pPr>
        <w:rPr>
          <w:rFonts w:ascii="Calibri" w:hAnsi="Calibri"/>
        </w:rPr>
      </w:pPr>
    </w:p>
    <w:p w:rsidR="0057501A" w:rsidRPr="000F497D" w:rsidRDefault="0057501A" w:rsidP="00863E0A">
      <w:pPr>
        <w:rPr>
          <w:rFonts w:ascii="Calibri" w:hAnsi="Calibri"/>
        </w:rPr>
      </w:pPr>
      <w:r w:rsidRPr="000F497D">
        <w:rPr>
          <w:rFonts w:ascii="Calibri" w:hAnsi="Calibri"/>
        </w:rPr>
        <w:t>The process</w:t>
      </w:r>
      <w:r w:rsidR="001177BE">
        <w:rPr>
          <w:rFonts w:ascii="Calibri" w:hAnsi="Calibri"/>
        </w:rPr>
        <w:t xml:space="preserve">es used in maintaining WHS information within Logs and Registers is directly linked to the PDCA approach in the way in which information is initially recorded and then processed. Management of the information </w:t>
      </w:r>
      <w:r w:rsidR="001177BE" w:rsidRPr="00A848E1">
        <w:rPr>
          <w:rFonts w:ascii="Calibri" w:hAnsi="Calibri"/>
          <w:b/>
        </w:rPr>
        <w:t xml:space="preserve">must </w:t>
      </w:r>
      <w:r w:rsidR="001177BE">
        <w:rPr>
          <w:rFonts w:ascii="Calibri" w:hAnsi="Calibri"/>
        </w:rPr>
        <w:t xml:space="preserve">consider what the data demonstrates in regard to trend analysis and the effectiveness of controls that are being applied. The broad failure of the system will result if inappropriate use of the tools is produced by restricting their application to ‘data </w:t>
      </w:r>
      <w:r w:rsidR="009B100C">
        <w:rPr>
          <w:rFonts w:ascii="Calibri" w:hAnsi="Calibri"/>
        </w:rPr>
        <w:t>entry</w:t>
      </w:r>
      <w:r w:rsidR="001177BE">
        <w:rPr>
          <w:rFonts w:ascii="Calibri" w:hAnsi="Calibri"/>
        </w:rPr>
        <w:t>’ only</w:t>
      </w:r>
      <w:r w:rsidR="009B100C">
        <w:rPr>
          <w:rFonts w:ascii="Calibri" w:hAnsi="Calibri"/>
        </w:rPr>
        <w:t xml:space="preserve"> behaviour</w:t>
      </w:r>
      <w:r w:rsidR="006C7F19" w:rsidRPr="000F497D">
        <w:rPr>
          <w:rFonts w:ascii="Calibri" w:hAnsi="Calibri"/>
        </w:rPr>
        <w:t>.</w:t>
      </w:r>
    </w:p>
    <w:p w:rsidR="006C7F19" w:rsidRPr="000F497D" w:rsidRDefault="006C7F19" w:rsidP="00863E0A">
      <w:pPr>
        <w:rPr>
          <w:rFonts w:ascii="Calibri" w:hAnsi="Calibri"/>
        </w:rPr>
      </w:pPr>
    </w:p>
    <w:p w:rsidR="006C7F19" w:rsidRPr="000F497D" w:rsidRDefault="00EC2CAC" w:rsidP="00863E0A">
      <w:pPr>
        <w:rPr>
          <w:rFonts w:ascii="Calibri" w:hAnsi="Calibri"/>
        </w:rPr>
      </w:pPr>
      <w:r>
        <w:rPr>
          <w:rFonts w:ascii="Calibri" w:hAnsi="Calibri"/>
        </w:rPr>
        <w:t>The WHS Tools covered in this training guide include:</w:t>
      </w:r>
    </w:p>
    <w:p w:rsidR="006C7F19" w:rsidRPr="000F497D" w:rsidRDefault="006C7F19" w:rsidP="00863E0A">
      <w:pPr>
        <w:rPr>
          <w:rFonts w:ascii="Calibri" w:hAnsi="Calibri"/>
        </w:rPr>
      </w:pPr>
    </w:p>
    <w:p w:rsidR="006C7F19" w:rsidRPr="000F497D" w:rsidRDefault="00EC2CAC" w:rsidP="006C7F19">
      <w:pPr>
        <w:numPr>
          <w:ilvl w:val="0"/>
          <w:numId w:val="6"/>
        </w:numPr>
        <w:rPr>
          <w:rFonts w:ascii="Calibri" w:hAnsi="Calibri"/>
        </w:rPr>
      </w:pPr>
      <w:r>
        <w:rPr>
          <w:rFonts w:ascii="Calibri" w:hAnsi="Calibri"/>
        </w:rPr>
        <w:t>Hazard Register (record of the broad high level hazards and risk controls used</w:t>
      </w:r>
      <w:r w:rsidR="009B100C">
        <w:rPr>
          <w:rFonts w:ascii="Calibri" w:hAnsi="Calibri"/>
        </w:rPr>
        <w:t>)</w:t>
      </w:r>
      <w:r>
        <w:rPr>
          <w:rFonts w:ascii="Calibri" w:hAnsi="Calibri"/>
        </w:rPr>
        <w:t>.</w:t>
      </w:r>
    </w:p>
    <w:p w:rsidR="004956C4" w:rsidRDefault="00EC2CAC" w:rsidP="004956C4">
      <w:pPr>
        <w:numPr>
          <w:ilvl w:val="0"/>
          <w:numId w:val="6"/>
        </w:numPr>
        <w:rPr>
          <w:rFonts w:ascii="Calibri" w:hAnsi="Calibri"/>
        </w:rPr>
      </w:pPr>
      <w:r>
        <w:rPr>
          <w:rFonts w:ascii="Calibri" w:hAnsi="Calibri"/>
        </w:rPr>
        <w:t>Substances Register (record of various substances used e.g. dangerous goods and the risk controls used),</w:t>
      </w:r>
    </w:p>
    <w:p w:rsidR="00EC2CAC" w:rsidRDefault="00EC2CAC" w:rsidP="004956C4">
      <w:pPr>
        <w:numPr>
          <w:ilvl w:val="0"/>
          <w:numId w:val="6"/>
        </w:numPr>
        <w:rPr>
          <w:rFonts w:ascii="Calibri" w:hAnsi="Calibri"/>
        </w:rPr>
      </w:pPr>
      <w:r>
        <w:rPr>
          <w:rFonts w:ascii="Calibri" w:hAnsi="Calibri"/>
        </w:rPr>
        <w:t xml:space="preserve">Plant Register (record of key plant and equipment used and the risk controls used), </w:t>
      </w:r>
    </w:p>
    <w:p w:rsidR="00EC2CAC" w:rsidRDefault="00EC2CAC" w:rsidP="004956C4">
      <w:pPr>
        <w:numPr>
          <w:ilvl w:val="0"/>
          <w:numId w:val="6"/>
        </w:numPr>
        <w:rPr>
          <w:rFonts w:ascii="Calibri" w:hAnsi="Calibri"/>
        </w:rPr>
      </w:pPr>
      <w:r>
        <w:rPr>
          <w:rFonts w:ascii="Calibri" w:hAnsi="Calibri"/>
        </w:rPr>
        <w:t xml:space="preserve">WHS </w:t>
      </w:r>
      <w:r w:rsidR="00CF1AA3">
        <w:rPr>
          <w:rFonts w:ascii="Calibri" w:hAnsi="Calibri"/>
        </w:rPr>
        <w:t xml:space="preserve">Event Log (record of </w:t>
      </w:r>
      <w:r>
        <w:rPr>
          <w:rFonts w:ascii="Calibri" w:hAnsi="Calibri"/>
        </w:rPr>
        <w:t>hazards identified through either proactive means or incident based events, and the risk controls used), and</w:t>
      </w:r>
    </w:p>
    <w:p w:rsidR="007417EC" w:rsidRPr="004956C4" w:rsidRDefault="00EC2CAC" w:rsidP="004956C4">
      <w:pPr>
        <w:numPr>
          <w:ilvl w:val="0"/>
          <w:numId w:val="6"/>
        </w:numPr>
        <w:rPr>
          <w:rFonts w:ascii="Calibri" w:hAnsi="Calibri"/>
        </w:rPr>
      </w:pPr>
      <w:r>
        <w:rPr>
          <w:rFonts w:ascii="Calibri" w:hAnsi="Calibri"/>
        </w:rPr>
        <w:t>Reporting tools (routine site based report requiring commentary, and live data generated graphs).</w:t>
      </w:r>
    </w:p>
    <w:p w:rsidR="004956C4" w:rsidRPr="000F497D" w:rsidRDefault="004956C4" w:rsidP="007417EC">
      <w:pPr>
        <w:ind w:left="60"/>
        <w:rPr>
          <w:rFonts w:ascii="Calibri" w:hAnsi="Calibri"/>
        </w:rPr>
      </w:pPr>
    </w:p>
    <w:p w:rsidR="005B7F3F" w:rsidRPr="000F497D" w:rsidRDefault="007B3B14" w:rsidP="007417EC">
      <w:pPr>
        <w:ind w:left="60"/>
        <w:rPr>
          <w:rFonts w:ascii="Calibri" w:hAnsi="Calibri"/>
        </w:rPr>
      </w:pPr>
      <w:r>
        <w:rPr>
          <w:rFonts w:ascii="Calibri" w:hAnsi="Calibri"/>
        </w:rPr>
        <w:t>The principles in design of the tools include</w:t>
      </w:r>
      <w:r w:rsidR="00444643" w:rsidRPr="000F497D">
        <w:rPr>
          <w:rFonts w:ascii="Calibri" w:hAnsi="Calibri"/>
        </w:rPr>
        <w:t>:</w:t>
      </w:r>
    </w:p>
    <w:p w:rsidR="00444643" w:rsidRPr="000F497D" w:rsidRDefault="00444643" w:rsidP="007417EC">
      <w:pPr>
        <w:ind w:left="60"/>
        <w:rPr>
          <w:rFonts w:ascii="Calibri" w:hAnsi="Calibri"/>
        </w:rPr>
      </w:pPr>
    </w:p>
    <w:p w:rsidR="00895EAE" w:rsidRDefault="00895EAE" w:rsidP="00444643">
      <w:pPr>
        <w:numPr>
          <w:ilvl w:val="0"/>
          <w:numId w:val="7"/>
        </w:numPr>
        <w:rPr>
          <w:rFonts w:ascii="Calibri" w:hAnsi="Calibri"/>
        </w:rPr>
      </w:pPr>
      <w:r>
        <w:rPr>
          <w:rFonts w:ascii="Calibri" w:hAnsi="Calibri"/>
        </w:rPr>
        <w:t xml:space="preserve">Only relevant data – one </w:t>
      </w:r>
      <w:r w:rsidR="005906D0">
        <w:rPr>
          <w:rFonts w:ascii="Calibri" w:hAnsi="Calibri"/>
        </w:rPr>
        <w:t>work</w:t>
      </w:r>
      <w:r>
        <w:rPr>
          <w:rFonts w:ascii="Calibri" w:hAnsi="Calibri"/>
        </w:rPr>
        <w:t>site one workbook</w:t>
      </w:r>
    </w:p>
    <w:p w:rsidR="00444643" w:rsidRPr="000F497D" w:rsidRDefault="007B3B14" w:rsidP="00444643">
      <w:pPr>
        <w:numPr>
          <w:ilvl w:val="0"/>
          <w:numId w:val="7"/>
        </w:numPr>
        <w:rPr>
          <w:rFonts w:ascii="Calibri" w:hAnsi="Calibri"/>
        </w:rPr>
      </w:pPr>
      <w:r>
        <w:rPr>
          <w:rFonts w:ascii="Calibri" w:hAnsi="Calibri"/>
        </w:rPr>
        <w:t>Integration of relevant information</w:t>
      </w:r>
    </w:p>
    <w:p w:rsidR="00444643" w:rsidRPr="000F497D" w:rsidRDefault="007B3B14" w:rsidP="00444643">
      <w:pPr>
        <w:numPr>
          <w:ilvl w:val="0"/>
          <w:numId w:val="7"/>
        </w:numPr>
        <w:rPr>
          <w:rFonts w:ascii="Calibri" w:hAnsi="Calibri"/>
        </w:rPr>
      </w:pPr>
      <w:r>
        <w:rPr>
          <w:rFonts w:ascii="Calibri" w:hAnsi="Calibri"/>
        </w:rPr>
        <w:t>Single point of entry for event based data</w:t>
      </w:r>
    </w:p>
    <w:p w:rsidR="00444643" w:rsidRPr="000F497D" w:rsidRDefault="007B3B14" w:rsidP="00444643">
      <w:pPr>
        <w:numPr>
          <w:ilvl w:val="0"/>
          <w:numId w:val="7"/>
        </w:numPr>
        <w:rPr>
          <w:rFonts w:ascii="Calibri" w:hAnsi="Calibri"/>
        </w:rPr>
      </w:pPr>
      <w:r>
        <w:rPr>
          <w:rFonts w:ascii="Calibri" w:hAnsi="Calibri"/>
        </w:rPr>
        <w:t>Live management reporting tools</w:t>
      </w:r>
    </w:p>
    <w:p w:rsidR="00444643" w:rsidRPr="000F497D" w:rsidRDefault="00444643" w:rsidP="00444643">
      <w:pPr>
        <w:rPr>
          <w:rFonts w:ascii="Calibri" w:hAnsi="Calibri"/>
        </w:rPr>
      </w:pPr>
    </w:p>
    <w:p w:rsidR="00444643" w:rsidRDefault="009B100C" w:rsidP="00444643">
      <w:pPr>
        <w:rPr>
          <w:rFonts w:ascii="Calibri" w:hAnsi="Calibri"/>
        </w:rPr>
      </w:pPr>
      <w:r>
        <w:rPr>
          <w:rFonts w:ascii="Calibri" w:hAnsi="Calibri"/>
        </w:rPr>
        <w:t xml:space="preserve">The WHS tools are simply </w:t>
      </w:r>
      <w:r w:rsidRPr="009B100C">
        <w:rPr>
          <w:rFonts w:ascii="Calibri" w:hAnsi="Calibri"/>
          <w:i/>
        </w:rPr>
        <w:t>Excel Workbooks</w:t>
      </w:r>
      <w:r>
        <w:rPr>
          <w:rFonts w:ascii="Calibri" w:hAnsi="Calibri"/>
        </w:rPr>
        <w:t xml:space="preserve"> with a number of task dedicated </w:t>
      </w:r>
      <w:r w:rsidRPr="009B100C">
        <w:rPr>
          <w:rFonts w:ascii="Calibri" w:hAnsi="Calibri"/>
          <w:i/>
        </w:rPr>
        <w:t>Worksheets</w:t>
      </w:r>
      <w:r>
        <w:rPr>
          <w:rFonts w:ascii="Calibri" w:hAnsi="Calibri"/>
        </w:rPr>
        <w:t>. As such the effectiveness of the tools is directly related to the quality of information entered and timeliness of actions recorded.</w:t>
      </w:r>
    </w:p>
    <w:p w:rsidR="009B100C" w:rsidRDefault="009B100C" w:rsidP="00444643">
      <w:pPr>
        <w:rPr>
          <w:rFonts w:ascii="Calibri" w:hAnsi="Calibri"/>
        </w:rPr>
      </w:pPr>
    </w:p>
    <w:p w:rsidR="009B100C" w:rsidRPr="00305BDD" w:rsidRDefault="009B100C" w:rsidP="00444643">
      <w:pPr>
        <w:rPr>
          <w:rFonts w:ascii="Calibri" w:hAnsi="Calibri"/>
        </w:rPr>
      </w:pPr>
      <w:r w:rsidRPr="009B100C">
        <w:rPr>
          <w:rFonts w:ascii="Calibri" w:hAnsi="Calibri"/>
          <w:b/>
        </w:rPr>
        <w:t>Note:</w:t>
      </w:r>
      <w:r>
        <w:rPr>
          <w:rFonts w:ascii="Calibri" w:hAnsi="Calibri"/>
        </w:rPr>
        <w:t xml:space="preserve"> Tools are an aid to management activity </w:t>
      </w:r>
      <w:r>
        <w:rPr>
          <w:rFonts w:ascii="Calibri" w:hAnsi="Calibri"/>
          <w:b/>
        </w:rPr>
        <w:t>not</w:t>
      </w:r>
      <w:r>
        <w:rPr>
          <w:rFonts w:ascii="Calibri" w:hAnsi="Calibri"/>
        </w:rPr>
        <w:t xml:space="preserve"> a substitute for management action. </w:t>
      </w:r>
      <w:r w:rsidR="006B2E9A">
        <w:rPr>
          <w:rFonts w:ascii="Calibri" w:hAnsi="Calibri"/>
        </w:rPr>
        <w:t xml:space="preserve">Discipline and behaviours </w:t>
      </w:r>
      <w:r w:rsidR="00305BDD">
        <w:rPr>
          <w:rFonts w:ascii="Calibri" w:hAnsi="Calibri"/>
        </w:rPr>
        <w:t xml:space="preserve">necessary to achieve a satisfactory safety performance </w:t>
      </w:r>
      <w:r w:rsidR="00305BDD">
        <w:rPr>
          <w:rFonts w:ascii="Calibri" w:hAnsi="Calibri"/>
          <w:b/>
        </w:rPr>
        <w:t>must</w:t>
      </w:r>
      <w:r w:rsidR="00305BDD">
        <w:rPr>
          <w:rFonts w:ascii="Calibri" w:hAnsi="Calibri"/>
        </w:rPr>
        <w:t xml:space="preserve"> be established and maintained within normal workplace culture.</w:t>
      </w:r>
    </w:p>
    <w:p w:rsidR="00444643" w:rsidRPr="000F497D" w:rsidRDefault="00444643" w:rsidP="00444643">
      <w:pPr>
        <w:rPr>
          <w:rFonts w:ascii="Calibri" w:hAnsi="Calibri"/>
        </w:rPr>
      </w:pPr>
    </w:p>
    <w:p w:rsidR="00444643" w:rsidRDefault="005B487B" w:rsidP="00444643">
      <w:pPr>
        <w:rPr>
          <w:rFonts w:ascii="Calibri" w:hAnsi="Calibri"/>
        </w:rPr>
      </w:pPr>
      <w:r>
        <w:rPr>
          <w:rFonts w:ascii="Calibri" w:hAnsi="Calibri"/>
        </w:rPr>
        <w:t>To achieve this some attention needs to be focused on behavioural prerequisites</w:t>
      </w:r>
      <w:r w:rsidR="00444643" w:rsidRPr="000F497D">
        <w:rPr>
          <w:rFonts w:ascii="Calibri" w:hAnsi="Calibri"/>
        </w:rPr>
        <w:t>:</w:t>
      </w:r>
    </w:p>
    <w:p w:rsidR="00981873" w:rsidRPr="000F497D" w:rsidRDefault="00981873" w:rsidP="00444643">
      <w:pPr>
        <w:rPr>
          <w:rFonts w:ascii="Calibri" w:hAnsi="Calibri"/>
        </w:rPr>
      </w:pPr>
    </w:p>
    <w:p w:rsidR="00444643" w:rsidRPr="000F497D" w:rsidRDefault="00305BDD" w:rsidP="00444643">
      <w:pPr>
        <w:numPr>
          <w:ilvl w:val="0"/>
          <w:numId w:val="6"/>
        </w:numPr>
        <w:rPr>
          <w:rFonts w:ascii="Calibri" w:hAnsi="Calibri"/>
        </w:rPr>
      </w:pPr>
      <w:r>
        <w:rPr>
          <w:rFonts w:ascii="Calibri" w:hAnsi="Calibri"/>
        </w:rPr>
        <w:t>Proactive attitude</w:t>
      </w:r>
      <w:r w:rsidR="00C47894">
        <w:rPr>
          <w:rFonts w:ascii="Calibri" w:hAnsi="Calibri"/>
        </w:rPr>
        <w:t>:</w:t>
      </w:r>
      <w:r>
        <w:rPr>
          <w:rFonts w:ascii="Calibri" w:hAnsi="Calibri"/>
        </w:rPr>
        <w:t xml:space="preserve"> identify hazards and treat the threat before an event occurs</w:t>
      </w:r>
    </w:p>
    <w:p w:rsidR="00444643" w:rsidRPr="000F497D" w:rsidRDefault="00305BDD" w:rsidP="00444643">
      <w:pPr>
        <w:numPr>
          <w:ilvl w:val="0"/>
          <w:numId w:val="6"/>
        </w:numPr>
        <w:rPr>
          <w:rFonts w:ascii="Calibri" w:hAnsi="Calibri"/>
        </w:rPr>
      </w:pPr>
      <w:r>
        <w:rPr>
          <w:rFonts w:ascii="Calibri" w:hAnsi="Calibri"/>
        </w:rPr>
        <w:t>Accurate and timely reporting</w:t>
      </w:r>
      <w:r w:rsidR="00C47894">
        <w:rPr>
          <w:rFonts w:ascii="Calibri" w:hAnsi="Calibri"/>
        </w:rPr>
        <w:t>:</w:t>
      </w:r>
      <w:r>
        <w:rPr>
          <w:rFonts w:ascii="Calibri" w:hAnsi="Calibri"/>
        </w:rPr>
        <w:t xml:space="preserve"> </w:t>
      </w:r>
      <w:r w:rsidR="00A848E1">
        <w:rPr>
          <w:rFonts w:ascii="Calibri" w:hAnsi="Calibri"/>
        </w:rPr>
        <w:t>make data relevant and useful</w:t>
      </w:r>
    </w:p>
    <w:p w:rsidR="00444643" w:rsidRPr="000F497D" w:rsidRDefault="00A848E1" w:rsidP="00444643">
      <w:pPr>
        <w:numPr>
          <w:ilvl w:val="0"/>
          <w:numId w:val="6"/>
        </w:numPr>
        <w:rPr>
          <w:rFonts w:ascii="Calibri" w:hAnsi="Calibri"/>
        </w:rPr>
      </w:pPr>
      <w:r>
        <w:rPr>
          <w:rFonts w:ascii="Calibri" w:hAnsi="Calibri"/>
        </w:rPr>
        <w:t>Effective Management response</w:t>
      </w:r>
      <w:r w:rsidR="00C47894">
        <w:rPr>
          <w:rFonts w:ascii="Calibri" w:hAnsi="Calibri"/>
        </w:rPr>
        <w:t>:</w:t>
      </w:r>
      <w:r>
        <w:rPr>
          <w:rFonts w:ascii="Calibri" w:hAnsi="Calibri"/>
        </w:rPr>
        <w:t xml:space="preserve"> timely action and feedback</w:t>
      </w:r>
    </w:p>
    <w:p w:rsidR="00A5021A" w:rsidRPr="00720D2F" w:rsidRDefault="00A5021A" w:rsidP="00A5021A">
      <w:pPr>
        <w:pStyle w:val="Heading1"/>
        <w:rPr>
          <w:rFonts w:ascii="Calibri" w:hAnsi="Calibri"/>
        </w:rPr>
      </w:pPr>
      <w:bookmarkStart w:id="2" w:name="_Toc363631594"/>
      <w:r w:rsidRPr="00720D2F">
        <w:rPr>
          <w:rFonts w:ascii="Calibri" w:hAnsi="Calibri"/>
        </w:rPr>
        <w:lastRenderedPageBreak/>
        <w:t xml:space="preserve">Risk </w:t>
      </w:r>
      <w:r>
        <w:rPr>
          <w:rFonts w:ascii="Calibri" w:hAnsi="Calibri"/>
        </w:rPr>
        <w:t>Management Principles</w:t>
      </w:r>
      <w:bookmarkEnd w:id="2"/>
    </w:p>
    <w:p w:rsidR="00A5021A" w:rsidRPr="00370FEB" w:rsidRDefault="00A5021A" w:rsidP="00A5021A">
      <w:pPr>
        <w:rPr>
          <w:rFonts w:ascii="Calibri" w:hAnsi="Calibri" w:cs="Arial"/>
          <w:bCs/>
          <w:i/>
        </w:rPr>
      </w:pPr>
      <w:r w:rsidRPr="00370FEB">
        <w:rPr>
          <w:rFonts w:ascii="Calibri" w:hAnsi="Calibri" w:cs="Arial"/>
          <w:bCs/>
          <w:i/>
        </w:rPr>
        <w:t>Risk management underpins every aspect of the WHS Tool Workbook.</w:t>
      </w:r>
    </w:p>
    <w:p w:rsidR="00A5021A" w:rsidRDefault="00A5021A" w:rsidP="00A5021A">
      <w:pPr>
        <w:rPr>
          <w:rFonts w:ascii="Calibri" w:hAnsi="Calibri" w:cs="Arial"/>
          <w:bCs/>
        </w:rPr>
      </w:pPr>
    </w:p>
    <w:p w:rsidR="00A5021A" w:rsidRPr="00990084" w:rsidRDefault="00A5021A" w:rsidP="00A5021A">
      <w:pPr>
        <w:rPr>
          <w:rFonts w:ascii="Calibri" w:hAnsi="Calibri" w:cs="Arial"/>
          <w:b/>
          <w:bCs/>
        </w:rPr>
      </w:pPr>
      <w:r w:rsidRPr="00990084">
        <w:rPr>
          <w:rFonts w:ascii="Calibri" w:hAnsi="Calibri" w:cs="Arial"/>
          <w:b/>
          <w:bCs/>
        </w:rPr>
        <w:t>How significant a risk is can be determined by establishing 1) how likely it is to happen, and 2) what the consequence is (outcome) if it does</w:t>
      </w:r>
      <w:r w:rsidR="00981873">
        <w:rPr>
          <w:rFonts w:ascii="Calibri" w:hAnsi="Calibri" w:cs="Arial"/>
          <w:b/>
          <w:bCs/>
        </w:rPr>
        <w:t xml:space="preserve"> occur</w:t>
      </w:r>
      <w:r w:rsidRPr="00990084">
        <w:rPr>
          <w:rFonts w:ascii="Calibri" w:hAnsi="Calibri" w:cs="Arial"/>
          <w:b/>
          <w:bCs/>
        </w:rPr>
        <w:t>.</w:t>
      </w:r>
    </w:p>
    <w:p w:rsidR="00A5021A" w:rsidRPr="00370FEB" w:rsidRDefault="00A5021A" w:rsidP="00A5021A">
      <w:pPr>
        <w:rPr>
          <w:rFonts w:ascii="Calibri" w:hAnsi="Calibri" w:cs="Arial"/>
          <w:bCs/>
        </w:rPr>
      </w:pPr>
    </w:p>
    <w:p w:rsidR="00A5021A" w:rsidRDefault="00A5021A" w:rsidP="00A5021A">
      <w:pPr>
        <w:rPr>
          <w:rFonts w:ascii="Calibri" w:hAnsi="Calibri" w:cs="Arial"/>
          <w:bCs/>
        </w:rPr>
      </w:pPr>
      <w:r w:rsidRPr="00370FEB">
        <w:rPr>
          <w:rFonts w:ascii="Calibri" w:hAnsi="Calibri" w:cs="Arial"/>
          <w:bCs/>
        </w:rPr>
        <w:t xml:space="preserve">People view likelihood and consequence differently depending on their own experience, knowledge and point of view e.g. Manager, Worker, or Customer. To help resolve the potential variation in performing a risk assessment there are standard terms and definitions provided in the </w:t>
      </w:r>
      <w:r w:rsidRPr="00990084">
        <w:rPr>
          <w:rFonts w:ascii="Calibri" w:hAnsi="Calibri" w:cs="Arial"/>
          <w:bCs/>
          <w:i/>
        </w:rPr>
        <w:t>Work</w:t>
      </w:r>
      <w:r>
        <w:rPr>
          <w:rFonts w:ascii="Calibri" w:hAnsi="Calibri" w:cs="Arial"/>
          <w:bCs/>
          <w:i/>
        </w:rPr>
        <w:t>b</w:t>
      </w:r>
      <w:r w:rsidRPr="00990084">
        <w:rPr>
          <w:rFonts w:ascii="Calibri" w:hAnsi="Calibri" w:cs="Arial"/>
          <w:bCs/>
          <w:i/>
        </w:rPr>
        <w:t>ook</w:t>
      </w:r>
      <w:r>
        <w:rPr>
          <w:rFonts w:ascii="Calibri" w:hAnsi="Calibri" w:cs="Arial"/>
          <w:bCs/>
        </w:rPr>
        <w:t>.</w:t>
      </w:r>
      <w:r w:rsidRPr="00370FEB">
        <w:rPr>
          <w:rFonts w:ascii="Calibri" w:hAnsi="Calibri" w:cs="Arial"/>
          <w:bCs/>
        </w:rPr>
        <w:t xml:space="preserve"> This decision making tool is called the Likelihood and Consequence Model.</w:t>
      </w:r>
      <w:r>
        <w:rPr>
          <w:rFonts w:ascii="Calibri" w:hAnsi="Calibri" w:cs="Arial"/>
          <w:bCs/>
        </w:rPr>
        <w:t xml:space="preserve"> </w:t>
      </w:r>
    </w:p>
    <w:p w:rsidR="00A5021A" w:rsidRDefault="00A5021A" w:rsidP="00A5021A">
      <w:pPr>
        <w:rPr>
          <w:rFonts w:ascii="Calibri" w:hAnsi="Calibri" w:cs="Arial"/>
          <w:bCs/>
        </w:rPr>
      </w:pPr>
    </w:p>
    <w:p w:rsidR="00A5021A" w:rsidRDefault="00EE173C" w:rsidP="00A5021A">
      <w:pPr>
        <w:rPr>
          <w:rFonts w:ascii="Calibri" w:hAnsi="Calibri" w:cs="Arial"/>
          <w:bCs/>
        </w:rPr>
      </w:pPr>
      <w:r>
        <w:rPr>
          <w:rFonts w:ascii="Calibri" w:hAnsi="Calibri" w:cs="Arial"/>
          <w:bCs/>
          <w:noProof/>
          <w:lang w:eastAsia="en-AU"/>
        </w:rPr>
        <w:drawing>
          <wp:inline distT="0" distB="0" distL="0" distR="0">
            <wp:extent cx="5229225" cy="56266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 and C Model.PNG"/>
                    <pic:cNvPicPr/>
                  </pic:nvPicPr>
                  <pic:blipFill>
                    <a:blip r:embed="rId8">
                      <a:extLst>
                        <a:ext uri="{28A0092B-C50C-407E-A947-70E740481C1C}">
                          <a14:useLocalDpi xmlns:a14="http://schemas.microsoft.com/office/drawing/2010/main" val="0"/>
                        </a:ext>
                      </a:extLst>
                    </a:blip>
                    <a:stretch>
                      <a:fillRect/>
                    </a:stretch>
                  </pic:blipFill>
                  <pic:spPr>
                    <a:xfrm>
                      <a:off x="0" y="0"/>
                      <a:ext cx="5232436" cy="5630060"/>
                    </a:xfrm>
                    <a:prstGeom prst="rect">
                      <a:avLst/>
                    </a:prstGeom>
                  </pic:spPr>
                </pic:pic>
              </a:graphicData>
            </a:graphic>
          </wp:inline>
        </w:drawing>
      </w:r>
    </w:p>
    <w:p w:rsidR="00A5021A" w:rsidRDefault="00A5021A" w:rsidP="00A5021A">
      <w:pPr>
        <w:rPr>
          <w:rFonts w:ascii="Calibri" w:hAnsi="Calibri" w:cs="Arial"/>
          <w:bCs/>
        </w:rPr>
      </w:pPr>
    </w:p>
    <w:p w:rsidR="00A5021A" w:rsidRDefault="00A5021A" w:rsidP="00A5021A">
      <w:pPr>
        <w:rPr>
          <w:rFonts w:ascii="Calibri" w:hAnsi="Calibri" w:cs="Arial"/>
          <w:bCs/>
        </w:rPr>
      </w:pPr>
      <w:r w:rsidRPr="00370FEB">
        <w:rPr>
          <w:rFonts w:ascii="Calibri" w:hAnsi="Calibri" w:cs="Arial"/>
          <w:bCs/>
        </w:rPr>
        <w:t>When determining the likelihood and consequence refer to the Model and then, once you have a justified reason for selecting the likelihood and consequence refer to the Risk Matrix below</w:t>
      </w:r>
      <w:r>
        <w:rPr>
          <w:rFonts w:ascii="Calibri" w:hAnsi="Calibri" w:cs="Arial"/>
          <w:bCs/>
        </w:rPr>
        <w:t xml:space="preserve"> which is contained in the </w:t>
      </w:r>
      <w:r w:rsidRPr="00370FEB">
        <w:rPr>
          <w:rFonts w:ascii="Calibri" w:hAnsi="Calibri" w:cs="Arial"/>
          <w:bCs/>
          <w:i/>
        </w:rPr>
        <w:t>Workbook</w:t>
      </w:r>
      <w:r w:rsidRPr="00370FEB">
        <w:rPr>
          <w:rFonts w:ascii="Calibri" w:hAnsi="Calibri" w:cs="Arial"/>
          <w:bCs/>
        </w:rPr>
        <w:t>.</w:t>
      </w:r>
    </w:p>
    <w:p w:rsidR="00A5021A" w:rsidRDefault="00A5021A" w:rsidP="00A5021A">
      <w:pPr>
        <w:rPr>
          <w:rFonts w:ascii="Calibri" w:hAnsi="Calibri" w:cs="Arial"/>
          <w:bCs/>
        </w:rPr>
      </w:pPr>
    </w:p>
    <w:p w:rsidR="00A5021A" w:rsidRDefault="00A5021A" w:rsidP="00A5021A">
      <w:pPr>
        <w:rPr>
          <w:rFonts w:ascii="Calibri" w:hAnsi="Calibri" w:cs="Arial"/>
          <w:bCs/>
        </w:rPr>
      </w:pPr>
      <w:r>
        <w:rPr>
          <w:rFonts w:ascii="Calibri" w:hAnsi="Calibri" w:cs="Arial"/>
          <w:bCs/>
          <w:noProof/>
          <w:lang w:eastAsia="en-AU"/>
        </w:rPr>
        <w:drawing>
          <wp:inline distT="0" distB="0" distL="0" distR="0" wp14:anchorId="1F4840FF" wp14:editId="31F2453D">
            <wp:extent cx="5399405" cy="15246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k Matrix.PNG"/>
                    <pic:cNvPicPr/>
                  </pic:nvPicPr>
                  <pic:blipFill>
                    <a:blip r:embed="rId9">
                      <a:extLst>
                        <a:ext uri="{28A0092B-C50C-407E-A947-70E740481C1C}">
                          <a14:useLocalDpi xmlns:a14="http://schemas.microsoft.com/office/drawing/2010/main" val="0"/>
                        </a:ext>
                      </a:extLst>
                    </a:blip>
                    <a:stretch>
                      <a:fillRect/>
                    </a:stretch>
                  </pic:blipFill>
                  <pic:spPr>
                    <a:xfrm>
                      <a:off x="0" y="0"/>
                      <a:ext cx="5399405" cy="1524635"/>
                    </a:xfrm>
                    <a:prstGeom prst="rect">
                      <a:avLst/>
                    </a:prstGeom>
                  </pic:spPr>
                </pic:pic>
              </a:graphicData>
            </a:graphic>
          </wp:inline>
        </w:drawing>
      </w:r>
    </w:p>
    <w:p w:rsidR="00A5021A" w:rsidRPr="00370FEB" w:rsidRDefault="00A5021A" w:rsidP="00A5021A">
      <w:pPr>
        <w:rPr>
          <w:rFonts w:ascii="Calibri" w:hAnsi="Calibri" w:cs="Arial"/>
          <w:bCs/>
        </w:rPr>
      </w:pPr>
    </w:p>
    <w:p w:rsidR="00A5021A" w:rsidRDefault="00A5021A" w:rsidP="00A5021A">
      <w:pPr>
        <w:rPr>
          <w:rFonts w:ascii="Calibri" w:hAnsi="Calibri" w:cs="Arial"/>
          <w:bCs/>
        </w:rPr>
      </w:pPr>
      <w:r w:rsidRPr="00370FEB">
        <w:rPr>
          <w:rFonts w:ascii="Calibri" w:hAnsi="Calibri" w:cs="Arial"/>
          <w:bCs/>
        </w:rPr>
        <w:t>Using the two parameters you have chosen identify the point they intersect on the matrix, this will provide you with the Risk Rating.</w:t>
      </w:r>
      <w:r>
        <w:rPr>
          <w:rFonts w:ascii="Calibri" w:hAnsi="Calibri" w:cs="Arial"/>
          <w:bCs/>
        </w:rPr>
        <w:t xml:space="preserve"> </w:t>
      </w:r>
      <w:r w:rsidRPr="00370FEB">
        <w:rPr>
          <w:rFonts w:ascii="Calibri" w:hAnsi="Calibri" w:cs="Arial"/>
          <w:bCs/>
        </w:rPr>
        <w:t xml:space="preserve">Once you have established the Rating you can prioritise and address the risk using the Hierarchy of Controls. </w:t>
      </w:r>
    </w:p>
    <w:p w:rsidR="00A5021A" w:rsidRDefault="00A5021A" w:rsidP="00A5021A">
      <w:pPr>
        <w:rPr>
          <w:rFonts w:ascii="Calibri" w:hAnsi="Calibri" w:cs="Arial"/>
          <w:bCs/>
        </w:rPr>
      </w:pPr>
    </w:p>
    <w:p w:rsidR="00A5021A" w:rsidRPr="00370FEB" w:rsidRDefault="00A5021A" w:rsidP="00A5021A">
      <w:pPr>
        <w:rPr>
          <w:rFonts w:ascii="Calibri" w:hAnsi="Calibri" w:cs="Arial"/>
          <w:bCs/>
        </w:rPr>
      </w:pPr>
      <w:r w:rsidRPr="00370FEB">
        <w:rPr>
          <w:rFonts w:ascii="Calibri" w:hAnsi="Calibri" w:cs="Arial"/>
          <w:bCs/>
        </w:rPr>
        <w:t>To help determine priorities you can use the numbers associated with each parameter and combine them. The higher the total the higher the priority (multiply the numbers).</w:t>
      </w:r>
    </w:p>
    <w:p w:rsidR="00A5021A" w:rsidRDefault="00A5021A" w:rsidP="00A5021A">
      <w:pPr>
        <w:rPr>
          <w:rFonts w:ascii="Calibri" w:hAnsi="Calibri" w:cs="Arial"/>
          <w:bCs/>
        </w:rPr>
      </w:pPr>
    </w:p>
    <w:p w:rsidR="00A5021A" w:rsidRDefault="00A5021A" w:rsidP="00A5021A">
      <w:pPr>
        <w:rPr>
          <w:rFonts w:ascii="Calibri" w:hAnsi="Calibri" w:cs="Arial"/>
          <w:bCs/>
        </w:rPr>
      </w:pPr>
      <w:r>
        <w:rPr>
          <w:rFonts w:ascii="Calibri" w:hAnsi="Calibri" w:cs="Arial"/>
          <w:bCs/>
        </w:rPr>
        <w:t>An assessment of Risk is undertaken at two (2) separate times:</w:t>
      </w:r>
    </w:p>
    <w:p w:rsidR="00A5021A" w:rsidRDefault="00A5021A" w:rsidP="00A5021A">
      <w:pPr>
        <w:rPr>
          <w:rFonts w:ascii="Calibri" w:hAnsi="Calibri" w:cs="Arial"/>
          <w:bCs/>
        </w:rPr>
      </w:pPr>
    </w:p>
    <w:p w:rsidR="00A5021A" w:rsidRDefault="00A5021A" w:rsidP="00A5021A">
      <w:pPr>
        <w:pStyle w:val="ListParagraph"/>
        <w:numPr>
          <w:ilvl w:val="0"/>
          <w:numId w:val="27"/>
        </w:numPr>
        <w:rPr>
          <w:rFonts w:ascii="Calibri" w:hAnsi="Calibri" w:cs="Arial"/>
          <w:bCs/>
        </w:rPr>
      </w:pPr>
      <w:r>
        <w:rPr>
          <w:rFonts w:ascii="Calibri" w:hAnsi="Calibri" w:cs="Arial"/>
          <w:bCs/>
        </w:rPr>
        <w:t xml:space="preserve">When an initial entry is made into either register or log. This Risk Assessment determines the ‘raw’ level of risk associated with the item </w:t>
      </w:r>
      <w:r>
        <w:rPr>
          <w:rFonts w:ascii="Calibri" w:hAnsi="Calibri" w:cs="Arial"/>
          <w:b/>
          <w:bCs/>
        </w:rPr>
        <w:t>without</w:t>
      </w:r>
      <w:r>
        <w:rPr>
          <w:rFonts w:ascii="Calibri" w:hAnsi="Calibri" w:cs="Arial"/>
          <w:bCs/>
        </w:rPr>
        <w:t xml:space="preserve"> any additional controls being applied i.e. if left</w:t>
      </w:r>
      <w:r w:rsidR="006C2D2B">
        <w:rPr>
          <w:rFonts w:ascii="Calibri" w:hAnsi="Calibri" w:cs="Arial"/>
          <w:bCs/>
        </w:rPr>
        <w:t xml:space="preserve"> as currently managed or</w:t>
      </w:r>
      <w:r>
        <w:rPr>
          <w:rFonts w:ascii="Calibri" w:hAnsi="Calibri" w:cs="Arial"/>
          <w:bCs/>
        </w:rPr>
        <w:t xml:space="preserve"> unmanaged,</w:t>
      </w:r>
    </w:p>
    <w:p w:rsidR="00A5021A" w:rsidRDefault="00A5021A" w:rsidP="00A5021A">
      <w:pPr>
        <w:pStyle w:val="ListParagraph"/>
        <w:numPr>
          <w:ilvl w:val="0"/>
          <w:numId w:val="27"/>
        </w:numPr>
        <w:rPr>
          <w:rFonts w:ascii="Calibri" w:hAnsi="Calibri" w:cs="Arial"/>
          <w:bCs/>
        </w:rPr>
      </w:pPr>
      <w:r>
        <w:rPr>
          <w:rFonts w:ascii="Calibri" w:hAnsi="Calibri" w:cs="Arial"/>
          <w:bCs/>
        </w:rPr>
        <w:t>When controls have been applied. This Risk Assessment determines the ‘residual’ level of risk that remains once controls have been identified and applied.</w:t>
      </w:r>
    </w:p>
    <w:p w:rsidR="00A5021A" w:rsidRDefault="00A5021A" w:rsidP="00A5021A">
      <w:pPr>
        <w:rPr>
          <w:rFonts w:ascii="Calibri" w:hAnsi="Calibri" w:cs="Arial"/>
          <w:bCs/>
        </w:rPr>
      </w:pPr>
    </w:p>
    <w:p w:rsidR="00A5021A" w:rsidRDefault="00A5021A" w:rsidP="00A5021A">
      <w:pPr>
        <w:rPr>
          <w:rFonts w:ascii="Calibri" w:hAnsi="Calibri" w:cs="Arial"/>
          <w:bCs/>
        </w:rPr>
      </w:pPr>
      <w:r>
        <w:rPr>
          <w:rFonts w:ascii="Calibri" w:hAnsi="Calibri" w:cs="Arial"/>
          <w:bCs/>
        </w:rPr>
        <w:t xml:space="preserve">The objective of the </w:t>
      </w:r>
      <w:r w:rsidRPr="009D0503">
        <w:rPr>
          <w:rFonts w:ascii="Calibri" w:hAnsi="Calibri" w:cs="Arial"/>
          <w:bCs/>
          <w:i/>
        </w:rPr>
        <w:t>Risk Management</w:t>
      </w:r>
      <w:r>
        <w:rPr>
          <w:rFonts w:ascii="Calibri" w:hAnsi="Calibri" w:cs="Arial"/>
          <w:bCs/>
        </w:rPr>
        <w:t xml:space="preserve"> activity is to identify and treat risks aggressively to reduce the res</w:t>
      </w:r>
      <w:r w:rsidR="002621E9">
        <w:rPr>
          <w:rFonts w:ascii="Calibri" w:hAnsi="Calibri" w:cs="Arial"/>
          <w:bCs/>
        </w:rPr>
        <w:t>idual risk as much as reasonably</w:t>
      </w:r>
      <w:r>
        <w:rPr>
          <w:rFonts w:ascii="Calibri" w:hAnsi="Calibri" w:cs="Arial"/>
          <w:bCs/>
        </w:rPr>
        <w:t xml:space="preserve"> practicable by using the hierarchy of controls. This process limits either the likelihood of occurrence and/or the consequence if the risk event is experienced.</w:t>
      </w:r>
    </w:p>
    <w:p w:rsidR="00A5021A" w:rsidRDefault="00A5021A" w:rsidP="00A5021A">
      <w:pPr>
        <w:rPr>
          <w:rFonts w:ascii="Calibri" w:hAnsi="Calibri" w:cs="Arial"/>
          <w:bCs/>
        </w:rPr>
      </w:pPr>
    </w:p>
    <w:p w:rsidR="00A5021A" w:rsidRDefault="00A5021A" w:rsidP="00A5021A">
      <w:pPr>
        <w:rPr>
          <w:rFonts w:ascii="Calibri" w:hAnsi="Calibri" w:cs="Arial"/>
          <w:bCs/>
        </w:rPr>
      </w:pPr>
      <w:r w:rsidRPr="00840909">
        <w:rPr>
          <w:rFonts w:ascii="Calibri" w:hAnsi="Calibri" w:cs="Arial"/>
          <w:b/>
          <w:bCs/>
        </w:rPr>
        <w:t>The Hierarchy of Control</w:t>
      </w:r>
      <w:r>
        <w:rPr>
          <w:rFonts w:ascii="Calibri" w:hAnsi="Calibri" w:cs="Arial"/>
          <w:bCs/>
        </w:rPr>
        <w:t xml:space="preserve"> </w:t>
      </w:r>
      <w:r w:rsidRPr="00840909">
        <w:rPr>
          <w:rFonts w:ascii="Calibri" w:hAnsi="Calibri" w:cs="Arial"/>
          <w:bCs/>
          <w:i/>
        </w:rPr>
        <w:t>(</w:t>
      </w:r>
      <w:r w:rsidR="004A1C7C">
        <w:rPr>
          <w:rFonts w:ascii="Calibri" w:hAnsi="Calibri" w:cs="Arial"/>
          <w:bCs/>
          <w:i/>
        </w:rPr>
        <w:t xml:space="preserve">must be used in order, </w:t>
      </w:r>
      <w:r w:rsidRPr="00840909">
        <w:rPr>
          <w:rFonts w:ascii="Calibri" w:hAnsi="Calibri" w:cs="Arial"/>
          <w:bCs/>
          <w:i/>
        </w:rPr>
        <w:t>can be used in combinations)</w:t>
      </w:r>
    </w:p>
    <w:p w:rsidR="00A5021A" w:rsidRDefault="00A5021A" w:rsidP="00A5021A">
      <w:pPr>
        <w:rPr>
          <w:rFonts w:ascii="Calibri" w:hAnsi="Calibri" w:cs="Arial"/>
          <w:b/>
          <w:bCs/>
        </w:rPr>
      </w:pPr>
    </w:p>
    <w:p w:rsidR="00A5021A" w:rsidRDefault="00A5021A" w:rsidP="00A5021A">
      <w:pPr>
        <w:rPr>
          <w:rFonts w:ascii="Calibri" w:hAnsi="Calibri" w:cs="Arial"/>
          <w:b/>
          <w:bCs/>
        </w:rPr>
      </w:pPr>
      <w:r>
        <w:rPr>
          <w:rFonts w:ascii="Calibri" w:hAnsi="Calibri" w:cs="Arial"/>
          <w:b/>
          <w:bCs/>
        </w:rPr>
        <w:t>To manage the risk can we?</w:t>
      </w:r>
    </w:p>
    <w:p w:rsidR="00A5021A" w:rsidRPr="00840909" w:rsidRDefault="00A5021A" w:rsidP="00A5021A">
      <w:pPr>
        <w:rPr>
          <w:rFonts w:ascii="Calibri" w:hAnsi="Calibri" w:cs="Arial"/>
          <w:b/>
          <w:bCs/>
        </w:rPr>
      </w:pPr>
    </w:p>
    <w:p w:rsidR="00A5021A" w:rsidRPr="00840909" w:rsidRDefault="00A5021A" w:rsidP="00A5021A">
      <w:pPr>
        <w:rPr>
          <w:rFonts w:ascii="Calibri" w:hAnsi="Calibri" w:cs="Arial"/>
          <w:bCs/>
          <w:i/>
        </w:rPr>
      </w:pPr>
      <w:r>
        <w:rPr>
          <w:rFonts w:ascii="Calibri" w:hAnsi="Calibri" w:cs="Arial"/>
          <w:bCs/>
        </w:rPr>
        <w:t xml:space="preserve">1 – </w:t>
      </w:r>
      <w:r w:rsidRPr="00840909">
        <w:rPr>
          <w:rFonts w:ascii="Calibri" w:hAnsi="Calibri" w:cs="Arial"/>
          <w:b/>
          <w:bCs/>
        </w:rPr>
        <w:t>Eliminate</w:t>
      </w:r>
      <w:r>
        <w:rPr>
          <w:rFonts w:ascii="Calibri" w:hAnsi="Calibri" w:cs="Arial"/>
          <w:bCs/>
        </w:rPr>
        <w:t>: Get rid of</w:t>
      </w:r>
      <w:r w:rsidR="00CB4680">
        <w:rPr>
          <w:rFonts w:ascii="Calibri" w:hAnsi="Calibri" w:cs="Arial"/>
          <w:bCs/>
        </w:rPr>
        <w:t xml:space="preserve"> it</w:t>
      </w:r>
      <w:r>
        <w:rPr>
          <w:rFonts w:ascii="Calibri" w:hAnsi="Calibri" w:cs="Arial"/>
          <w:bCs/>
        </w:rPr>
        <w:t>, Don’t use</w:t>
      </w:r>
      <w:r w:rsidR="00CB4680">
        <w:rPr>
          <w:rFonts w:ascii="Calibri" w:hAnsi="Calibri" w:cs="Arial"/>
          <w:bCs/>
        </w:rPr>
        <w:t xml:space="preserve"> it</w:t>
      </w:r>
      <w:r>
        <w:rPr>
          <w:rFonts w:ascii="Calibri" w:hAnsi="Calibri" w:cs="Arial"/>
          <w:bCs/>
        </w:rPr>
        <w:t>, Don’t do</w:t>
      </w:r>
      <w:r w:rsidR="00CB4680">
        <w:rPr>
          <w:rFonts w:ascii="Calibri" w:hAnsi="Calibri" w:cs="Arial"/>
          <w:bCs/>
        </w:rPr>
        <w:t xml:space="preserve"> it</w:t>
      </w:r>
      <w:r w:rsidR="00981873">
        <w:rPr>
          <w:rFonts w:ascii="Calibri" w:hAnsi="Calibri" w:cs="Arial"/>
          <w:bCs/>
        </w:rPr>
        <w:t xml:space="preserve"> </w:t>
      </w:r>
      <w:r>
        <w:rPr>
          <w:rFonts w:ascii="Calibri" w:hAnsi="Calibri" w:cs="Arial"/>
          <w:bCs/>
        </w:rPr>
        <w:t xml:space="preserve">– </w:t>
      </w:r>
      <w:r>
        <w:rPr>
          <w:rFonts w:ascii="Calibri" w:hAnsi="Calibri" w:cs="Arial"/>
          <w:bCs/>
          <w:i/>
        </w:rPr>
        <w:t>if not then,</w:t>
      </w:r>
    </w:p>
    <w:p w:rsidR="00A5021A" w:rsidRDefault="00A5021A" w:rsidP="00A5021A">
      <w:pPr>
        <w:rPr>
          <w:rFonts w:ascii="Calibri" w:hAnsi="Calibri" w:cs="Arial"/>
          <w:bCs/>
        </w:rPr>
      </w:pPr>
      <w:r>
        <w:rPr>
          <w:rFonts w:ascii="Calibri" w:hAnsi="Calibri" w:cs="Arial"/>
          <w:bCs/>
        </w:rPr>
        <w:t xml:space="preserve">2 – </w:t>
      </w:r>
      <w:r w:rsidRPr="00840909">
        <w:rPr>
          <w:rFonts w:ascii="Calibri" w:hAnsi="Calibri" w:cs="Arial"/>
          <w:b/>
          <w:bCs/>
        </w:rPr>
        <w:t>Substitute</w:t>
      </w:r>
      <w:r>
        <w:rPr>
          <w:rFonts w:ascii="Calibri" w:hAnsi="Calibri" w:cs="Arial"/>
          <w:bCs/>
        </w:rPr>
        <w:t xml:space="preserve">: Use an alternative with less Risk – </w:t>
      </w:r>
      <w:r>
        <w:rPr>
          <w:rFonts w:ascii="Calibri" w:hAnsi="Calibri" w:cs="Arial"/>
          <w:bCs/>
          <w:i/>
        </w:rPr>
        <w:t>if not then,</w:t>
      </w:r>
    </w:p>
    <w:p w:rsidR="00A5021A" w:rsidRDefault="00A5021A" w:rsidP="00A5021A">
      <w:pPr>
        <w:rPr>
          <w:rFonts w:ascii="Calibri" w:hAnsi="Calibri" w:cs="Arial"/>
          <w:bCs/>
        </w:rPr>
      </w:pPr>
      <w:r>
        <w:rPr>
          <w:rFonts w:ascii="Calibri" w:hAnsi="Calibri" w:cs="Arial"/>
          <w:bCs/>
        </w:rPr>
        <w:t>3 –</w:t>
      </w:r>
      <w:r w:rsidRPr="00840909">
        <w:rPr>
          <w:rFonts w:ascii="Calibri" w:hAnsi="Calibri" w:cs="Arial"/>
          <w:b/>
          <w:bCs/>
        </w:rPr>
        <w:t xml:space="preserve"> Isolate</w:t>
      </w:r>
      <w:r>
        <w:rPr>
          <w:rFonts w:ascii="Calibri" w:hAnsi="Calibri" w:cs="Arial"/>
          <w:bCs/>
        </w:rPr>
        <w:t xml:space="preserve">: Remove people from the Risk – </w:t>
      </w:r>
      <w:r>
        <w:rPr>
          <w:rFonts w:ascii="Calibri" w:hAnsi="Calibri" w:cs="Arial"/>
          <w:bCs/>
          <w:i/>
        </w:rPr>
        <w:t>if not then,</w:t>
      </w:r>
    </w:p>
    <w:p w:rsidR="00A5021A" w:rsidRPr="008C28D5" w:rsidRDefault="00A5021A" w:rsidP="00A5021A">
      <w:pPr>
        <w:rPr>
          <w:rFonts w:ascii="Calibri" w:hAnsi="Calibri" w:cs="Arial"/>
          <w:bCs/>
        </w:rPr>
      </w:pPr>
      <w:r>
        <w:rPr>
          <w:rFonts w:ascii="Calibri" w:hAnsi="Calibri" w:cs="Arial"/>
          <w:bCs/>
        </w:rPr>
        <w:t xml:space="preserve">4 – </w:t>
      </w:r>
      <w:r w:rsidRPr="00840909">
        <w:rPr>
          <w:rFonts w:ascii="Calibri" w:hAnsi="Calibri" w:cs="Arial"/>
          <w:b/>
          <w:bCs/>
        </w:rPr>
        <w:t>Engineer</w:t>
      </w:r>
      <w:r>
        <w:rPr>
          <w:rFonts w:ascii="Calibri" w:hAnsi="Calibri" w:cs="Arial"/>
          <w:bCs/>
        </w:rPr>
        <w:t xml:space="preserve">: Provide solutions to reduce Risk e.g. barriers, maintenance – </w:t>
      </w:r>
      <w:r>
        <w:rPr>
          <w:rFonts w:ascii="Calibri" w:hAnsi="Calibri" w:cs="Arial"/>
          <w:bCs/>
          <w:i/>
        </w:rPr>
        <w:t>if not then,</w:t>
      </w:r>
    </w:p>
    <w:p w:rsidR="00A5021A" w:rsidRDefault="00A5021A" w:rsidP="00A5021A">
      <w:pPr>
        <w:rPr>
          <w:rFonts w:ascii="Calibri" w:hAnsi="Calibri" w:cs="Arial"/>
          <w:bCs/>
        </w:rPr>
      </w:pPr>
      <w:r>
        <w:rPr>
          <w:rFonts w:ascii="Calibri" w:hAnsi="Calibri" w:cs="Arial"/>
          <w:bCs/>
        </w:rPr>
        <w:t xml:space="preserve">5 – </w:t>
      </w:r>
      <w:r w:rsidRPr="00840909">
        <w:rPr>
          <w:rFonts w:ascii="Calibri" w:hAnsi="Calibri" w:cs="Arial"/>
          <w:b/>
          <w:bCs/>
        </w:rPr>
        <w:t>Administration</w:t>
      </w:r>
      <w:r>
        <w:rPr>
          <w:rFonts w:ascii="Calibri" w:hAnsi="Calibri" w:cs="Arial"/>
          <w:bCs/>
        </w:rPr>
        <w:t>: P</w:t>
      </w:r>
      <w:r w:rsidR="00981873">
        <w:rPr>
          <w:rFonts w:ascii="Calibri" w:hAnsi="Calibri" w:cs="Arial"/>
          <w:bCs/>
        </w:rPr>
        <w:t>rovide P</w:t>
      </w:r>
      <w:r>
        <w:rPr>
          <w:rFonts w:ascii="Calibri" w:hAnsi="Calibri" w:cs="Arial"/>
          <w:bCs/>
        </w:rPr>
        <w:t xml:space="preserve">rocedures and Training-– </w:t>
      </w:r>
      <w:r>
        <w:rPr>
          <w:rFonts w:ascii="Calibri" w:hAnsi="Calibri" w:cs="Arial"/>
          <w:bCs/>
          <w:i/>
        </w:rPr>
        <w:t>if not then,</w:t>
      </w:r>
    </w:p>
    <w:p w:rsidR="004A1C7C" w:rsidRDefault="00A5021A" w:rsidP="00A5021A">
      <w:pPr>
        <w:rPr>
          <w:rFonts w:ascii="Calibri" w:hAnsi="Calibri" w:cs="Arial"/>
          <w:bCs/>
        </w:rPr>
      </w:pPr>
      <w:r>
        <w:rPr>
          <w:rFonts w:ascii="Calibri" w:hAnsi="Calibri" w:cs="Arial"/>
          <w:bCs/>
        </w:rPr>
        <w:t xml:space="preserve">6 - </w:t>
      </w:r>
      <w:r w:rsidRPr="00840909">
        <w:rPr>
          <w:rFonts w:ascii="Calibri" w:hAnsi="Calibri" w:cs="Arial"/>
          <w:b/>
          <w:bCs/>
        </w:rPr>
        <w:t>Personal Protective Equipment</w:t>
      </w:r>
      <w:r>
        <w:rPr>
          <w:rFonts w:ascii="Calibri" w:hAnsi="Calibri" w:cs="Arial"/>
          <w:bCs/>
        </w:rPr>
        <w:t xml:space="preserve"> (PPE): Supply individuals with barrier devices</w:t>
      </w:r>
    </w:p>
    <w:p w:rsidR="00A5021A" w:rsidRPr="00330F03" w:rsidRDefault="00A5021A" w:rsidP="00A5021A">
      <w:pPr>
        <w:rPr>
          <w:rFonts w:ascii="Calibri" w:hAnsi="Calibri" w:cs="Arial"/>
          <w:bCs/>
        </w:rPr>
      </w:pPr>
      <w:r w:rsidRPr="00330F03">
        <w:rPr>
          <w:rFonts w:ascii="Calibri" w:hAnsi="Calibri" w:cs="Arial"/>
          <w:bCs/>
        </w:rPr>
        <w:br w:type="page"/>
      </w:r>
    </w:p>
    <w:p w:rsidR="00A5021A" w:rsidRPr="009D0503" w:rsidRDefault="00A5021A" w:rsidP="00A5021A">
      <w:pPr>
        <w:rPr>
          <w:rFonts w:ascii="Calibri" w:hAnsi="Calibri" w:cs="Arial"/>
          <w:b/>
          <w:bCs/>
        </w:rPr>
      </w:pPr>
      <w:r w:rsidRPr="009D0503">
        <w:rPr>
          <w:rFonts w:ascii="Calibri" w:hAnsi="Calibri" w:cs="Arial"/>
          <w:b/>
          <w:bCs/>
        </w:rPr>
        <w:t>Short Term v Long Term Control</w:t>
      </w:r>
    </w:p>
    <w:p w:rsidR="00A5021A" w:rsidRDefault="00A5021A" w:rsidP="00A5021A">
      <w:pPr>
        <w:rPr>
          <w:rFonts w:ascii="Calibri" w:hAnsi="Calibri" w:cs="Arial"/>
          <w:bCs/>
        </w:rPr>
      </w:pPr>
    </w:p>
    <w:p w:rsidR="00A5021A" w:rsidRDefault="00A5021A" w:rsidP="00A5021A">
      <w:pPr>
        <w:rPr>
          <w:rFonts w:ascii="Calibri" w:hAnsi="Calibri" w:cs="Arial"/>
          <w:bCs/>
        </w:rPr>
      </w:pPr>
      <w:r>
        <w:rPr>
          <w:rFonts w:ascii="Calibri" w:hAnsi="Calibri" w:cs="Arial"/>
          <w:bCs/>
        </w:rPr>
        <w:t xml:space="preserve">One thing that is </w:t>
      </w:r>
      <w:r>
        <w:rPr>
          <w:rFonts w:ascii="Calibri" w:hAnsi="Calibri" w:cs="Arial"/>
          <w:b/>
          <w:bCs/>
        </w:rPr>
        <w:t>very</w:t>
      </w:r>
      <w:r>
        <w:rPr>
          <w:rFonts w:ascii="Calibri" w:hAnsi="Calibri" w:cs="Arial"/>
          <w:bCs/>
        </w:rPr>
        <w:t xml:space="preserve"> important to remember is to act fast to have an immediate impact to reduce the level of risk to safety.</w:t>
      </w:r>
    </w:p>
    <w:p w:rsidR="00A5021A" w:rsidRDefault="00A5021A" w:rsidP="00A5021A">
      <w:pPr>
        <w:rPr>
          <w:rFonts w:ascii="Calibri" w:hAnsi="Calibri" w:cs="Arial"/>
          <w:bCs/>
        </w:rPr>
      </w:pPr>
    </w:p>
    <w:p w:rsidR="00A5021A" w:rsidRDefault="00A5021A" w:rsidP="00A5021A">
      <w:pPr>
        <w:rPr>
          <w:rFonts w:ascii="Calibri" w:hAnsi="Calibri" w:cs="Arial"/>
          <w:bCs/>
        </w:rPr>
      </w:pPr>
      <w:r>
        <w:rPr>
          <w:rFonts w:ascii="Calibri" w:hAnsi="Calibri" w:cs="Arial"/>
          <w:bCs/>
        </w:rPr>
        <w:t xml:space="preserve">It is </w:t>
      </w:r>
      <w:r>
        <w:rPr>
          <w:rFonts w:ascii="Calibri" w:hAnsi="Calibri" w:cs="Arial"/>
          <w:b/>
          <w:bCs/>
        </w:rPr>
        <w:t>not</w:t>
      </w:r>
      <w:r>
        <w:rPr>
          <w:rFonts w:ascii="Calibri" w:hAnsi="Calibri" w:cs="Arial"/>
          <w:bCs/>
        </w:rPr>
        <w:t xml:space="preserve"> an acceptable position to enable a risk to safety i.e. </w:t>
      </w:r>
      <w:r>
        <w:rPr>
          <w:rFonts w:ascii="Calibri" w:hAnsi="Calibri" w:cs="Arial"/>
          <w:b/>
          <w:bCs/>
        </w:rPr>
        <w:t>hazard</w:t>
      </w:r>
      <w:r>
        <w:rPr>
          <w:rFonts w:ascii="Calibri" w:hAnsi="Calibri" w:cs="Arial"/>
          <w:bCs/>
        </w:rPr>
        <w:t xml:space="preserve"> continue to present a threat based on the ideal solution requiring time and/or funds to achieve.</w:t>
      </w:r>
    </w:p>
    <w:p w:rsidR="00A5021A" w:rsidRDefault="00A5021A" w:rsidP="00A5021A">
      <w:pPr>
        <w:rPr>
          <w:rFonts w:ascii="Calibri" w:hAnsi="Calibri" w:cs="Arial"/>
          <w:bCs/>
        </w:rPr>
      </w:pPr>
    </w:p>
    <w:p w:rsidR="00A5021A" w:rsidRPr="00BD7398" w:rsidRDefault="00A5021A" w:rsidP="00A5021A">
      <w:pPr>
        <w:rPr>
          <w:rFonts w:ascii="Calibri" w:hAnsi="Calibri"/>
          <w:b/>
          <w:sz w:val="28"/>
          <w:szCs w:val="28"/>
        </w:rPr>
      </w:pPr>
      <w:r>
        <w:rPr>
          <w:rFonts w:ascii="Calibri" w:hAnsi="Calibri"/>
          <w:b/>
          <w:sz w:val="28"/>
          <w:szCs w:val="28"/>
        </w:rPr>
        <w:t>Princip</w:t>
      </w:r>
      <w:r w:rsidR="00FE4D0C">
        <w:rPr>
          <w:rFonts w:ascii="Calibri" w:hAnsi="Calibri"/>
          <w:b/>
          <w:sz w:val="28"/>
          <w:szCs w:val="28"/>
        </w:rPr>
        <w:t>al</w:t>
      </w:r>
      <w:r>
        <w:rPr>
          <w:rFonts w:ascii="Calibri" w:hAnsi="Calibri"/>
          <w:b/>
          <w:sz w:val="28"/>
          <w:szCs w:val="28"/>
        </w:rPr>
        <w:t xml:space="preserve"> </w:t>
      </w:r>
      <w:r w:rsidRPr="00BD7398">
        <w:rPr>
          <w:rFonts w:ascii="Calibri" w:hAnsi="Calibri"/>
          <w:b/>
          <w:sz w:val="28"/>
          <w:szCs w:val="28"/>
        </w:rPr>
        <w:t>Safety Rule</w:t>
      </w:r>
    </w:p>
    <w:p w:rsidR="00A5021A" w:rsidRDefault="00A5021A" w:rsidP="00A5021A">
      <w:pPr>
        <w:rPr>
          <w:rFonts w:ascii="Calibri" w:hAnsi="Calibri" w:cs="Arial"/>
          <w:bCs/>
        </w:rPr>
      </w:pPr>
    </w:p>
    <w:p w:rsidR="008227F0" w:rsidRDefault="00A5021A" w:rsidP="00A5021A">
      <w:pPr>
        <w:rPr>
          <w:rFonts w:ascii="Calibri" w:hAnsi="Calibri" w:cs="Arial"/>
          <w:bCs/>
        </w:rPr>
      </w:pPr>
      <w:r>
        <w:rPr>
          <w:rFonts w:ascii="Calibri" w:hAnsi="Calibri" w:cs="Arial"/>
          <w:bCs/>
        </w:rPr>
        <w:t xml:space="preserve">The immediate risk to safety </w:t>
      </w:r>
      <w:r>
        <w:rPr>
          <w:rFonts w:ascii="Calibri" w:hAnsi="Calibri" w:cs="Arial"/>
          <w:b/>
          <w:bCs/>
        </w:rPr>
        <w:t>must</w:t>
      </w:r>
      <w:r>
        <w:rPr>
          <w:rFonts w:ascii="Calibri" w:hAnsi="Calibri" w:cs="Arial"/>
          <w:bCs/>
        </w:rPr>
        <w:t xml:space="preserve"> be </w:t>
      </w:r>
      <w:r w:rsidR="00551156">
        <w:rPr>
          <w:rFonts w:ascii="Calibri" w:hAnsi="Calibri" w:cs="Arial"/>
          <w:bCs/>
        </w:rPr>
        <w:t xml:space="preserve">quickly and </w:t>
      </w:r>
      <w:r w:rsidR="0089631F">
        <w:rPr>
          <w:rFonts w:ascii="Calibri" w:hAnsi="Calibri" w:cs="Arial"/>
          <w:bCs/>
        </w:rPr>
        <w:t xml:space="preserve">practically </w:t>
      </w:r>
      <w:r>
        <w:rPr>
          <w:rFonts w:ascii="Calibri" w:hAnsi="Calibri" w:cs="Arial"/>
          <w:bCs/>
        </w:rPr>
        <w:t>addressed.</w:t>
      </w:r>
      <w:r w:rsidR="003B576F" w:rsidRPr="003B576F">
        <w:rPr>
          <w:rFonts w:ascii="Calibri" w:hAnsi="Calibri" w:cs="Arial"/>
          <w:bCs/>
        </w:rPr>
        <w:t xml:space="preserve"> </w:t>
      </w:r>
      <w:r w:rsidR="003B576F">
        <w:rPr>
          <w:rFonts w:ascii="Calibri" w:hAnsi="Calibri" w:cs="Arial"/>
          <w:bCs/>
        </w:rPr>
        <w:t>Do something about it!</w:t>
      </w:r>
      <w:r w:rsidR="007A61FD">
        <w:rPr>
          <w:rFonts w:ascii="Calibri" w:hAnsi="Calibri" w:cs="Arial"/>
          <w:bCs/>
        </w:rPr>
        <w:t xml:space="preserve"> </w:t>
      </w:r>
    </w:p>
    <w:p w:rsidR="008227F0" w:rsidRDefault="008227F0" w:rsidP="00A5021A">
      <w:pPr>
        <w:rPr>
          <w:rFonts w:ascii="Calibri" w:hAnsi="Calibri" w:cs="Arial"/>
          <w:bCs/>
        </w:rPr>
      </w:pPr>
    </w:p>
    <w:p w:rsidR="00A5021A" w:rsidRDefault="007A61FD" w:rsidP="00A5021A">
      <w:pPr>
        <w:rPr>
          <w:rFonts w:ascii="Calibri" w:hAnsi="Calibri" w:cs="Arial"/>
          <w:bCs/>
        </w:rPr>
      </w:pPr>
      <w:r>
        <w:rPr>
          <w:rFonts w:ascii="Calibri" w:hAnsi="Calibri" w:cs="Arial"/>
          <w:bCs/>
        </w:rPr>
        <w:t>Undertake investigations quickly (events involving plant</w:t>
      </w:r>
      <w:r w:rsidR="008227F0">
        <w:rPr>
          <w:rFonts w:ascii="Calibri" w:hAnsi="Calibri" w:cs="Arial"/>
          <w:bCs/>
        </w:rPr>
        <w:t xml:space="preserve"> </w:t>
      </w:r>
      <w:r w:rsidR="00D16FA5">
        <w:rPr>
          <w:rFonts w:ascii="Calibri" w:hAnsi="Calibri" w:cs="Arial"/>
          <w:bCs/>
        </w:rPr>
        <w:t>use</w:t>
      </w:r>
      <w:r w:rsidR="008227F0">
        <w:rPr>
          <w:rFonts w:ascii="Calibri" w:hAnsi="Calibri" w:cs="Arial"/>
          <w:bCs/>
        </w:rPr>
        <w:t xml:space="preserve"> or safety </w:t>
      </w:r>
      <w:r w:rsidR="00D16FA5">
        <w:rPr>
          <w:rFonts w:ascii="Calibri" w:hAnsi="Calibri" w:cs="Arial"/>
          <w:bCs/>
        </w:rPr>
        <w:t>devices</w:t>
      </w:r>
      <w:r>
        <w:rPr>
          <w:rFonts w:ascii="Calibri" w:hAnsi="Calibri" w:cs="Arial"/>
          <w:bCs/>
        </w:rPr>
        <w:t xml:space="preserve">, </w:t>
      </w:r>
      <w:r w:rsidR="008227F0">
        <w:rPr>
          <w:rFonts w:ascii="Calibri" w:hAnsi="Calibri" w:cs="Arial"/>
          <w:bCs/>
        </w:rPr>
        <w:t xml:space="preserve">moderate, </w:t>
      </w:r>
      <w:r>
        <w:rPr>
          <w:rFonts w:ascii="Calibri" w:hAnsi="Calibri" w:cs="Arial"/>
          <w:bCs/>
        </w:rPr>
        <w:t>high and extreme risks, and medical treatment require formal investigation). Do not remove anything (other than to make safe) if the event was associated with a regulatory reporting obligation</w:t>
      </w:r>
      <w:r w:rsidR="008227F0">
        <w:rPr>
          <w:rFonts w:ascii="Calibri" w:hAnsi="Calibri" w:cs="Arial"/>
          <w:bCs/>
        </w:rPr>
        <w:t xml:space="preserve"> (mandatory/notifiable event)</w:t>
      </w:r>
      <w:r>
        <w:rPr>
          <w:rFonts w:ascii="Calibri" w:hAnsi="Calibri" w:cs="Arial"/>
          <w:bCs/>
        </w:rPr>
        <w:t>.</w:t>
      </w:r>
    </w:p>
    <w:p w:rsidR="00A5021A" w:rsidRDefault="00A5021A" w:rsidP="00A5021A">
      <w:pPr>
        <w:rPr>
          <w:rFonts w:ascii="Calibri" w:hAnsi="Calibri" w:cs="Arial"/>
          <w:bCs/>
        </w:rPr>
      </w:pPr>
    </w:p>
    <w:p w:rsidR="00A5021A" w:rsidRDefault="00A5021A" w:rsidP="00A5021A">
      <w:pPr>
        <w:rPr>
          <w:rFonts w:ascii="Calibri" w:hAnsi="Calibri" w:cs="Arial"/>
          <w:bCs/>
        </w:rPr>
      </w:pPr>
      <w:r>
        <w:rPr>
          <w:rFonts w:ascii="Calibri" w:hAnsi="Calibri" w:cs="Arial"/>
          <w:bCs/>
        </w:rPr>
        <w:t>Some of the simple yet effective ways to manage risks in the short term include but are not limited to:</w:t>
      </w:r>
    </w:p>
    <w:p w:rsidR="00A5021A" w:rsidRDefault="00A5021A" w:rsidP="00A5021A">
      <w:pPr>
        <w:rPr>
          <w:rFonts w:ascii="Calibri" w:hAnsi="Calibri" w:cs="Arial"/>
          <w:bCs/>
        </w:rPr>
      </w:pPr>
    </w:p>
    <w:p w:rsidR="00A5021A" w:rsidRDefault="00A5021A" w:rsidP="00A5021A">
      <w:pPr>
        <w:pStyle w:val="ListParagraph"/>
        <w:numPr>
          <w:ilvl w:val="0"/>
          <w:numId w:val="29"/>
        </w:numPr>
        <w:rPr>
          <w:rFonts w:ascii="Calibri" w:hAnsi="Calibri" w:cs="Arial"/>
          <w:bCs/>
        </w:rPr>
      </w:pPr>
      <w:r>
        <w:rPr>
          <w:rFonts w:ascii="Calibri" w:hAnsi="Calibri" w:cs="Arial"/>
          <w:bCs/>
        </w:rPr>
        <w:t>Temporary physical barriers</w:t>
      </w:r>
    </w:p>
    <w:p w:rsidR="00A5021A" w:rsidRDefault="00A5021A" w:rsidP="00A5021A">
      <w:pPr>
        <w:pStyle w:val="ListParagraph"/>
        <w:numPr>
          <w:ilvl w:val="0"/>
          <w:numId w:val="29"/>
        </w:numPr>
        <w:rPr>
          <w:rFonts w:ascii="Calibri" w:hAnsi="Calibri" w:cs="Arial"/>
          <w:bCs/>
        </w:rPr>
      </w:pPr>
      <w:r>
        <w:rPr>
          <w:rFonts w:ascii="Calibri" w:hAnsi="Calibri" w:cs="Arial"/>
          <w:bCs/>
        </w:rPr>
        <w:t>Increased signage</w:t>
      </w:r>
    </w:p>
    <w:p w:rsidR="00A5021A" w:rsidRDefault="00A5021A" w:rsidP="00A5021A">
      <w:pPr>
        <w:pStyle w:val="ListParagraph"/>
        <w:numPr>
          <w:ilvl w:val="0"/>
          <w:numId w:val="29"/>
        </w:numPr>
        <w:rPr>
          <w:rFonts w:ascii="Calibri" w:hAnsi="Calibri" w:cs="Arial"/>
          <w:bCs/>
        </w:rPr>
      </w:pPr>
      <w:r>
        <w:rPr>
          <w:rFonts w:ascii="Calibri" w:hAnsi="Calibri" w:cs="Arial"/>
          <w:bCs/>
        </w:rPr>
        <w:t>Exclusion zones</w:t>
      </w:r>
    </w:p>
    <w:p w:rsidR="00A5021A" w:rsidRDefault="00A5021A" w:rsidP="00A5021A">
      <w:pPr>
        <w:pStyle w:val="ListParagraph"/>
        <w:numPr>
          <w:ilvl w:val="0"/>
          <w:numId w:val="29"/>
        </w:numPr>
        <w:rPr>
          <w:rFonts w:ascii="Calibri" w:hAnsi="Calibri" w:cs="Arial"/>
          <w:bCs/>
        </w:rPr>
      </w:pPr>
      <w:r>
        <w:rPr>
          <w:rFonts w:ascii="Calibri" w:hAnsi="Calibri" w:cs="Arial"/>
          <w:bCs/>
        </w:rPr>
        <w:t>Increased training</w:t>
      </w:r>
    </w:p>
    <w:p w:rsidR="00E9463A" w:rsidRDefault="00E9463A" w:rsidP="00A5021A">
      <w:pPr>
        <w:pStyle w:val="ListParagraph"/>
        <w:numPr>
          <w:ilvl w:val="0"/>
          <w:numId w:val="29"/>
        </w:numPr>
        <w:rPr>
          <w:rFonts w:ascii="Calibri" w:hAnsi="Calibri" w:cs="Arial"/>
          <w:bCs/>
        </w:rPr>
      </w:pPr>
      <w:r>
        <w:rPr>
          <w:rFonts w:ascii="Calibri" w:hAnsi="Calibri" w:cs="Arial"/>
          <w:bCs/>
        </w:rPr>
        <w:t>Warning devices (lights/buzzers)</w:t>
      </w:r>
    </w:p>
    <w:p w:rsidR="00A5021A" w:rsidRDefault="00A5021A" w:rsidP="00A5021A">
      <w:pPr>
        <w:pStyle w:val="ListParagraph"/>
        <w:numPr>
          <w:ilvl w:val="0"/>
          <w:numId w:val="29"/>
        </w:numPr>
        <w:rPr>
          <w:rFonts w:ascii="Calibri" w:hAnsi="Calibri" w:cs="Arial"/>
          <w:bCs/>
        </w:rPr>
      </w:pPr>
      <w:r>
        <w:rPr>
          <w:rFonts w:ascii="Calibri" w:hAnsi="Calibri" w:cs="Arial"/>
          <w:bCs/>
        </w:rPr>
        <w:t>Increased supervision/contact</w:t>
      </w:r>
    </w:p>
    <w:p w:rsidR="00A5021A" w:rsidRDefault="00A5021A" w:rsidP="00A5021A">
      <w:pPr>
        <w:pStyle w:val="ListParagraph"/>
        <w:numPr>
          <w:ilvl w:val="0"/>
          <w:numId w:val="29"/>
        </w:numPr>
        <w:rPr>
          <w:rFonts w:ascii="Calibri" w:hAnsi="Calibri" w:cs="Arial"/>
          <w:bCs/>
        </w:rPr>
      </w:pPr>
      <w:r>
        <w:rPr>
          <w:rFonts w:ascii="Calibri" w:hAnsi="Calibri" w:cs="Arial"/>
          <w:bCs/>
        </w:rPr>
        <w:t>Reducing expose times</w:t>
      </w:r>
    </w:p>
    <w:p w:rsidR="00A5021A" w:rsidRDefault="00A5021A" w:rsidP="00A5021A">
      <w:pPr>
        <w:pStyle w:val="ListParagraph"/>
        <w:numPr>
          <w:ilvl w:val="0"/>
          <w:numId w:val="29"/>
        </w:numPr>
        <w:rPr>
          <w:rFonts w:ascii="Calibri" w:hAnsi="Calibri" w:cs="Arial"/>
          <w:bCs/>
        </w:rPr>
      </w:pPr>
      <w:r>
        <w:rPr>
          <w:rFonts w:ascii="Calibri" w:hAnsi="Calibri" w:cs="Arial"/>
          <w:bCs/>
        </w:rPr>
        <w:t>Rescheduling work/shift arrangements</w:t>
      </w:r>
    </w:p>
    <w:p w:rsidR="00A5021A" w:rsidRDefault="00A5021A" w:rsidP="00A5021A">
      <w:pPr>
        <w:rPr>
          <w:rFonts w:ascii="Calibri" w:hAnsi="Calibri" w:cs="Arial"/>
          <w:bCs/>
        </w:rPr>
      </w:pPr>
    </w:p>
    <w:p w:rsidR="00D5309F" w:rsidRDefault="00D5309F">
      <w:pPr>
        <w:suppressAutoHyphens w:val="0"/>
        <w:rPr>
          <w:rFonts w:asciiTheme="minorHAnsi" w:hAnsiTheme="minorHAnsi" w:cstheme="minorHAnsi"/>
        </w:rPr>
      </w:pPr>
      <w:r>
        <w:rPr>
          <w:rFonts w:asciiTheme="minorHAnsi" w:hAnsiTheme="minorHAnsi" w:cstheme="minorHAnsi"/>
        </w:rPr>
        <w:t>Once initial controls are in place the medium and longer term solutions can be pursued. The effectiveness of the current controls applied will need to be monitored more frequently given their temporary nature.</w:t>
      </w:r>
    </w:p>
    <w:p w:rsidR="00D5309F" w:rsidRDefault="00D5309F">
      <w:pPr>
        <w:suppressAutoHyphens w:val="0"/>
        <w:rPr>
          <w:rFonts w:asciiTheme="minorHAnsi" w:hAnsiTheme="minorHAnsi" w:cstheme="minorHAnsi"/>
        </w:rPr>
      </w:pPr>
    </w:p>
    <w:p w:rsidR="00D5309F" w:rsidRDefault="00D5309F">
      <w:pPr>
        <w:suppressAutoHyphens w:val="0"/>
        <w:rPr>
          <w:rFonts w:asciiTheme="minorHAnsi" w:hAnsiTheme="minorHAnsi" w:cstheme="minorHAnsi"/>
        </w:rPr>
      </w:pPr>
      <w:r>
        <w:rPr>
          <w:rFonts w:asciiTheme="minorHAnsi" w:hAnsiTheme="minorHAnsi" w:cstheme="minorHAnsi"/>
        </w:rPr>
        <w:t>Feedback and effective communication and consultation with effected stakeholders will be vital in treating the hazard, managing the risk and demonstrating a sound proactive management response to safety issues.</w:t>
      </w:r>
    </w:p>
    <w:p w:rsidR="00D5309F" w:rsidRDefault="00D5309F">
      <w:pPr>
        <w:suppressAutoHyphens w:val="0"/>
        <w:rPr>
          <w:rFonts w:asciiTheme="minorHAnsi" w:hAnsiTheme="minorHAnsi" w:cstheme="minorHAnsi"/>
        </w:rPr>
      </w:pPr>
    </w:p>
    <w:p w:rsidR="00A5021A" w:rsidRPr="00D5309F" w:rsidRDefault="00D5309F">
      <w:pPr>
        <w:suppressAutoHyphens w:val="0"/>
        <w:rPr>
          <w:b/>
          <w:i/>
        </w:rPr>
      </w:pPr>
      <w:r w:rsidRPr="00D5309F">
        <w:rPr>
          <w:rFonts w:asciiTheme="minorHAnsi" w:hAnsiTheme="minorHAnsi" w:cstheme="minorHAnsi"/>
          <w:b/>
          <w:i/>
        </w:rPr>
        <w:t xml:space="preserve">If you fail to implement </w:t>
      </w:r>
      <w:r>
        <w:rPr>
          <w:rFonts w:asciiTheme="minorHAnsi" w:hAnsiTheme="minorHAnsi" w:cstheme="minorHAnsi"/>
          <w:b/>
          <w:i/>
        </w:rPr>
        <w:t xml:space="preserve">quick effective </w:t>
      </w:r>
      <w:r w:rsidRPr="00D5309F">
        <w:rPr>
          <w:rFonts w:asciiTheme="minorHAnsi" w:hAnsiTheme="minorHAnsi" w:cstheme="minorHAnsi"/>
          <w:b/>
          <w:i/>
        </w:rPr>
        <w:t>controls to address the risk you succeed in defeating a safety culture.</w:t>
      </w:r>
      <w:r w:rsidR="00A5021A" w:rsidRPr="00D5309F">
        <w:rPr>
          <w:b/>
          <w:i/>
        </w:rPr>
        <w:br w:type="page"/>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719"/>
      </w:tblGrid>
      <w:tr w:rsidR="00A5021A" w:rsidRPr="000F497D" w:rsidTr="001063B5">
        <w:trPr>
          <w:trHeight w:val="432"/>
        </w:trPr>
        <w:tc>
          <w:tcPr>
            <w:tcW w:w="8719" w:type="dxa"/>
            <w:shd w:val="clear" w:color="auto" w:fill="auto"/>
            <w:vAlign w:val="center"/>
          </w:tcPr>
          <w:p w:rsidR="00A5021A" w:rsidRPr="000F497D" w:rsidRDefault="00A5021A" w:rsidP="001063B5">
            <w:pPr>
              <w:rPr>
                <w:rFonts w:ascii="Calibri" w:hAnsi="Calibri" w:cs="Arial"/>
              </w:rPr>
            </w:pPr>
            <w:r w:rsidRPr="000F497D">
              <w:rPr>
                <w:rFonts w:ascii="Calibri" w:hAnsi="Calibri" w:cs="Arial"/>
              </w:rPr>
              <w:t>NOTES:</w:t>
            </w:r>
          </w:p>
        </w:tc>
      </w:tr>
      <w:tr w:rsidR="00A5021A" w:rsidRPr="000F497D" w:rsidTr="001063B5">
        <w:trPr>
          <w:trHeight w:val="432"/>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32"/>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32"/>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32"/>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32"/>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56"/>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32"/>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32"/>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32"/>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32"/>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32"/>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32"/>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32"/>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32"/>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32"/>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32"/>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32"/>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32"/>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32"/>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32"/>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32"/>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56"/>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32"/>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32"/>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32"/>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32"/>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32"/>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32"/>
        </w:trPr>
        <w:tc>
          <w:tcPr>
            <w:tcW w:w="8719" w:type="dxa"/>
            <w:shd w:val="clear" w:color="auto" w:fill="auto"/>
          </w:tcPr>
          <w:p w:rsidR="00A5021A" w:rsidRPr="000F497D" w:rsidRDefault="00A5021A" w:rsidP="001063B5">
            <w:pPr>
              <w:rPr>
                <w:rFonts w:ascii="Calibri" w:hAnsi="Calibri"/>
              </w:rPr>
            </w:pPr>
          </w:p>
        </w:tc>
      </w:tr>
      <w:tr w:rsidR="00A5021A" w:rsidRPr="000F497D" w:rsidTr="001063B5">
        <w:trPr>
          <w:trHeight w:val="456"/>
        </w:trPr>
        <w:tc>
          <w:tcPr>
            <w:tcW w:w="8719" w:type="dxa"/>
            <w:shd w:val="clear" w:color="auto" w:fill="auto"/>
          </w:tcPr>
          <w:p w:rsidR="00A5021A" w:rsidRPr="000F497D" w:rsidRDefault="00A5021A" w:rsidP="001063B5">
            <w:pPr>
              <w:rPr>
                <w:rFonts w:ascii="Calibri" w:hAnsi="Calibri"/>
              </w:rPr>
            </w:pPr>
          </w:p>
        </w:tc>
      </w:tr>
    </w:tbl>
    <w:p w:rsidR="00A5021A" w:rsidRDefault="00A5021A">
      <w:pPr>
        <w:suppressAutoHyphens w:val="0"/>
        <w:rPr>
          <w:rFonts w:ascii="Cambria" w:hAnsi="Cambria"/>
          <w:b/>
          <w:bCs/>
          <w:kern w:val="32"/>
          <w:sz w:val="32"/>
          <w:szCs w:val="32"/>
        </w:rPr>
      </w:pPr>
      <w:r>
        <w:br w:type="page"/>
      </w:r>
    </w:p>
    <w:p w:rsidR="006639F8" w:rsidRDefault="00995680" w:rsidP="00A5021A">
      <w:pPr>
        <w:pStyle w:val="Heading1"/>
        <w:rPr>
          <w:rFonts w:ascii="Calibri" w:hAnsi="Calibri"/>
          <w:b w:val="0"/>
        </w:rPr>
      </w:pPr>
      <w:bookmarkStart w:id="3" w:name="_Toc363631595"/>
      <w:r>
        <w:rPr>
          <w:rFonts w:ascii="Calibri" w:hAnsi="Calibri"/>
        </w:rPr>
        <w:t xml:space="preserve">Initial </w:t>
      </w:r>
      <w:r w:rsidR="006639F8" w:rsidRPr="006639F8">
        <w:rPr>
          <w:rFonts w:ascii="Calibri" w:hAnsi="Calibri"/>
        </w:rPr>
        <w:t xml:space="preserve">Reporting – </w:t>
      </w:r>
      <w:r w:rsidR="00DC182F">
        <w:rPr>
          <w:rFonts w:ascii="Calibri" w:hAnsi="Calibri"/>
        </w:rPr>
        <w:t>G</w:t>
      </w:r>
      <w:r w:rsidR="000E048F">
        <w:rPr>
          <w:rFonts w:ascii="Calibri" w:hAnsi="Calibri"/>
        </w:rPr>
        <w:t>athering</w:t>
      </w:r>
      <w:r w:rsidR="00DC182F">
        <w:rPr>
          <w:rFonts w:ascii="Calibri" w:hAnsi="Calibri"/>
        </w:rPr>
        <w:t xml:space="preserve"> </w:t>
      </w:r>
      <w:r>
        <w:rPr>
          <w:rFonts w:ascii="Calibri" w:hAnsi="Calibri"/>
        </w:rPr>
        <w:t xml:space="preserve">the </w:t>
      </w:r>
      <w:r w:rsidR="000E048F">
        <w:rPr>
          <w:rFonts w:ascii="Calibri" w:hAnsi="Calibri"/>
        </w:rPr>
        <w:t>Information</w:t>
      </w:r>
      <w:bookmarkEnd w:id="3"/>
    </w:p>
    <w:p w:rsidR="006639F8" w:rsidRDefault="006639F8" w:rsidP="00C47894">
      <w:pPr>
        <w:rPr>
          <w:rFonts w:ascii="Calibri" w:hAnsi="Calibri"/>
          <w:b/>
        </w:rPr>
      </w:pPr>
    </w:p>
    <w:p w:rsidR="003C4637" w:rsidRDefault="003C4637" w:rsidP="003C4637">
      <w:pPr>
        <w:rPr>
          <w:rFonts w:ascii="Calibri" w:hAnsi="Calibri"/>
        </w:rPr>
      </w:pPr>
      <w:r>
        <w:rPr>
          <w:rFonts w:ascii="Calibri" w:hAnsi="Calibri"/>
        </w:rPr>
        <w:t xml:space="preserve">Gathering accurate and timely information is one of the foundations to making decisions and taking action to manage safety. Without it managers, supervisors and system administrators are </w:t>
      </w:r>
      <w:r w:rsidR="008F2ABD">
        <w:rPr>
          <w:rFonts w:ascii="Calibri" w:hAnsi="Calibri"/>
        </w:rPr>
        <w:t xml:space="preserve">left to </w:t>
      </w:r>
      <w:r w:rsidR="00F77624">
        <w:rPr>
          <w:rFonts w:ascii="Calibri" w:hAnsi="Calibri"/>
        </w:rPr>
        <w:t xml:space="preserve">try and </w:t>
      </w:r>
      <w:r w:rsidR="008F2ABD">
        <w:rPr>
          <w:rFonts w:ascii="Calibri" w:hAnsi="Calibri"/>
        </w:rPr>
        <w:t>manage the unknown</w:t>
      </w:r>
      <w:r>
        <w:rPr>
          <w:rFonts w:ascii="Calibri" w:hAnsi="Calibri"/>
        </w:rPr>
        <w:t>.</w:t>
      </w:r>
    </w:p>
    <w:p w:rsidR="003C4637" w:rsidRDefault="003C4637" w:rsidP="003C4637">
      <w:pPr>
        <w:rPr>
          <w:rFonts w:ascii="Calibri" w:hAnsi="Calibri"/>
        </w:rPr>
      </w:pPr>
    </w:p>
    <w:p w:rsidR="00277D1B" w:rsidRDefault="00782F23" w:rsidP="00C47894">
      <w:pPr>
        <w:rPr>
          <w:rFonts w:ascii="Calibri" w:hAnsi="Calibri"/>
        </w:rPr>
      </w:pPr>
      <w:r w:rsidRPr="00782F23">
        <w:rPr>
          <w:rFonts w:ascii="Calibri" w:hAnsi="Calibri"/>
          <w:b/>
        </w:rPr>
        <w:t>Note:</w:t>
      </w:r>
      <w:r>
        <w:rPr>
          <w:rFonts w:ascii="Calibri" w:hAnsi="Calibri"/>
        </w:rPr>
        <w:t xml:space="preserve"> Errors are likely occur in reporting </w:t>
      </w:r>
      <w:r w:rsidR="00BC13CB">
        <w:rPr>
          <w:rFonts w:ascii="Calibri" w:hAnsi="Calibri"/>
        </w:rPr>
        <w:t xml:space="preserve">particularly in the early stages of establishing a process or when new people join </w:t>
      </w:r>
      <w:r>
        <w:rPr>
          <w:rFonts w:ascii="Calibri" w:hAnsi="Calibri"/>
        </w:rPr>
        <w:t xml:space="preserve">e.g. maintenance issues on Hazard Reports however it is up to supervisors and managers to eliminate these </w:t>
      </w:r>
      <w:r w:rsidR="003C4637">
        <w:rPr>
          <w:rFonts w:ascii="Calibri" w:hAnsi="Calibri"/>
        </w:rPr>
        <w:t>error</w:t>
      </w:r>
      <w:r w:rsidR="00BC13CB">
        <w:rPr>
          <w:rFonts w:ascii="Calibri" w:hAnsi="Calibri"/>
        </w:rPr>
        <w:t>s</w:t>
      </w:r>
      <w:r w:rsidR="003C4637">
        <w:rPr>
          <w:rFonts w:ascii="Calibri" w:hAnsi="Calibri"/>
        </w:rPr>
        <w:t xml:space="preserve"> </w:t>
      </w:r>
      <w:r>
        <w:rPr>
          <w:rFonts w:ascii="Calibri" w:hAnsi="Calibri"/>
        </w:rPr>
        <w:t>from the WHS system</w:t>
      </w:r>
      <w:r w:rsidR="003C4637">
        <w:rPr>
          <w:rFonts w:ascii="Calibri" w:hAnsi="Calibri"/>
        </w:rPr>
        <w:t xml:space="preserve"> data</w:t>
      </w:r>
      <w:r>
        <w:rPr>
          <w:rFonts w:ascii="Calibri" w:hAnsi="Calibri"/>
        </w:rPr>
        <w:t xml:space="preserve"> and address the need for training. This </w:t>
      </w:r>
      <w:r w:rsidRPr="00782F23">
        <w:rPr>
          <w:rFonts w:ascii="Calibri" w:hAnsi="Calibri"/>
          <w:b/>
        </w:rPr>
        <w:t>must</w:t>
      </w:r>
      <w:r>
        <w:rPr>
          <w:rFonts w:ascii="Calibri" w:hAnsi="Calibri"/>
        </w:rPr>
        <w:t xml:space="preserve"> be approached with a view to improve reporting outcomes and not negatively impact a healthy reporting culture.</w:t>
      </w:r>
    </w:p>
    <w:p w:rsidR="00782F23" w:rsidRDefault="00782F23" w:rsidP="00C47894">
      <w:pPr>
        <w:rPr>
          <w:rFonts w:ascii="Calibri" w:hAnsi="Calibri"/>
        </w:rPr>
      </w:pPr>
    </w:p>
    <w:p w:rsidR="003C4637" w:rsidRDefault="003C4637" w:rsidP="00C47894">
      <w:pPr>
        <w:rPr>
          <w:rFonts w:ascii="Calibri" w:hAnsi="Calibri"/>
        </w:rPr>
      </w:pPr>
      <w:r>
        <w:rPr>
          <w:rFonts w:ascii="Calibri" w:hAnsi="Calibri"/>
        </w:rPr>
        <w:t>The priority for managers is to generate a culture where people feel safe and confident to report issues. An equal priority is to enable those making the report to do so accurately and with a good understanding of what will happen once a report is made.</w:t>
      </w:r>
    </w:p>
    <w:p w:rsidR="003C4637" w:rsidRDefault="003C4637" w:rsidP="00C47894">
      <w:pPr>
        <w:rPr>
          <w:rFonts w:ascii="Calibri" w:hAnsi="Calibri"/>
        </w:rPr>
      </w:pPr>
    </w:p>
    <w:p w:rsidR="003C4637" w:rsidRDefault="002125EB" w:rsidP="00C47894">
      <w:pPr>
        <w:rPr>
          <w:rFonts w:ascii="Calibri" w:hAnsi="Calibri"/>
        </w:rPr>
      </w:pPr>
      <w:r>
        <w:rPr>
          <w:rFonts w:ascii="Calibri" w:hAnsi="Calibri"/>
        </w:rPr>
        <w:t>Five</w:t>
      </w:r>
      <w:r w:rsidR="00BC13CB">
        <w:rPr>
          <w:rFonts w:ascii="Calibri" w:hAnsi="Calibri"/>
        </w:rPr>
        <w:t xml:space="preserve"> </w:t>
      </w:r>
      <w:r w:rsidR="00C12A85">
        <w:rPr>
          <w:rFonts w:ascii="Calibri" w:hAnsi="Calibri"/>
        </w:rPr>
        <w:t xml:space="preserve">basic </w:t>
      </w:r>
      <w:r w:rsidR="00BC13CB">
        <w:rPr>
          <w:rFonts w:ascii="Calibri" w:hAnsi="Calibri"/>
        </w:rPr>
        <w:t>steps to improve reporting cultures:</w:t>
      </w:r>
    </w:p>
    <w:p w:rsidR="00BC13CB" w:rsidRDefault="00BC13CB" w:rsidP="00C47894">
      <w:pPr>
        <w:rPr>
          <w:rFonts w:ascii="Calibri" w:hAnsi="Calibri"/>
        </w:rPr>
      </w:pPr>
    </w:p>
    <w:p w:rsidR="002125EB" w:rsidRDefault="002125EB" w:rsidP="00BC13CB">
      <w:pPr>
        <w:numPr>
          <w:ilvl w:val="0"/>
          <w:numId w:val="26"/>
        </w:numPr>
        <w:rPr>
          <w:rFonts w:ascii="Calibri" w:hAnsi="Calibri"/>
        </w:rPr>
      </w:pPr>
      <w:r>
        <w:rPr>
          <w:rFonts w:ascii="Calibri" w:hAnsi="Calibri"/>
        </w:rPr>
        <w:t xml:space="preserve">Provide simple Reporting Tools – easy to access, easy to </w:t>
      </w:r>
      <w:r w:rsidR="00C12A85">
        <w:rPr>
          <w:rFonts w:ascii="Calibri" w:hAnsi="Calibri"/>
        </w:rPr>
        <w:t>use</w:t>
      </w:r>
    </w:p>
    <w:p w:rsidR="00BC13CB" w:rsidRDefault="00BC13CB" w:rsidP="00BC13CB">
      <w:pPr>
        <w:numPr>
          <w:ilvl w:val="0"/>
          <w:numId w:val="26"/>
        </w:numPr>
        <w:rPr>
          <w:rFonts w:ascii="Calibri" w:hAnsi="Calibri"/>
        </w:rPr>
      </w:pPr>
      <w:r>
        <w:rPr>
          <w:rFonts w:ascii="Calibri" w:hAnsi="Calibri"/>
        </w:rPr>
        <w:t xml:space="preserve">Provide clear definitions – what </w:t>
      </w:r>
      <w:r w:rsidR="002125EB">
        <w:rPr>
          <w:rFonts w:ascii="Calibri" w:hAnsi="Calibri"/>
        </w:rPr>
        <w:t xml:space="preserve">to report </w:t>
      </w:r>
      <w:r w:rsidR="00C12A85">
        <w:rPr>
          <w:rFonts w:ascii="Calibri" w:hAnsi="Calibri"/>
        </w:rPr>
        <w:t xml:space="preserve">to who </w:t>
      </w:r>
      <w:r w:rsidR="002125EB">
        <w:rPr>
          <w:rFonts w:ascii="Calibri" w:hAnsi="Calibri"/>
        </w:rPr>
        <w:t>and when</w:t>
      </w:r>
    </w:p>
    <w:p w:rsidR="002125EB" w:rsidRDefault="002125EB" w:rsidP="00BC13CB">
      <w:pPr>
        <w:numPr>
          <w:ilvl w:val="0"/>
          <w:numId w:val="26"/>
        </w:numPr>
        <w:rPr>
          <w:rFonts w:ascii="Calibri" w:hAnsi="Calibri"/>
        </w:rPr>
      </w:pPr>
      <w:r>
        <w:rPr>
          <w:rFonts w:ascii="Calibri" w:hAnsi="Calibri"/>
        </w:rPr>
        <w:t>Provide decision making tools – increase report accuracy</w:t>
      </w:r>
    </w:p>
    <w:p w:rsidR="002125EB" w:rsidRDefault="002125EB" w:rsidP="00BC13CB">
      <w:pPr>
        <w:numPr>
          <w:ilvl w:val="0"/>
          <w:numId w:val="26"/>
        </w:numPr>
        <w:rPr>
          <w:rFonts w:ascii="Calibri" w:hAnsi="Calibri"/>
        </w:rPr>
      </w:pPr>
      <w:r>
        <w:rPr>
          <w:rFonts w:ascii="Calibri" w:hAnsi="Calibri"/>
        </w:rPr>
        <w:t>Provide effective training – induction, coaching and mentoring</w:t>
      </w:r>
    </w:p>
    <w:p w:rsidR="002125EB" w:rsidRDefault="002125EB" w:rsidP="00BC13CB">
      <w:pPr>
        <w:numPr>
          <w:ilvl w:val="0"/>
          <w:numId w:val="26"/>
        </w:numPr>
        <w:rPr>
          <w:rFonts w:ascii="Calibri" w:hAnsi="Calibri"/>
        </w:rPr>
      </w:pPr>
      <w:r>
        <w:rPr>
          <w:rFonts w:ascii="Calibri" w:hAnsi="Calibri"/>
        </w:rPr>
        <w:t>Provide effective feedback – demonstrate actions and respond with information</w:t>
      </w:r>
    </w:p>
    <w:p w:rsidR="002125EB" w:rsidRDefault="002125EB" w:rsidP="002125EB">
      <w:pPr>
        <w:rPr>
          <w:rFonts w:ascii="Calibri" w:hAnsi="Calibri"/>
        </w:rPr>
      </w:pPr>
    </w:p>
    <w:p w:rsidR="00BC13CB" w:rsidRPr="00C12A85" w:rsidRDefault="00FE4D0C" w:rsidP="00BC13CB">
      <w:pPr>
        <w:rPr>
          <w:rFonts w:ascii="Calibri" w:hAnsi="Calibri"/>
          <w:b/>
          <w:sz w:val="28"/>
          <w:szCs w:val="28"/>
        </w:rPr>
      </w:pPr>
      <w:r>
        <w:rPr>
          <w:rFonts w:ascii="Calibri" w:hAnsi="Calibri"/>
          <w:b/>
          <w:sz w:val="28"/>
          <w:szCs w:val="28"/>
        </w:rPr>
        <w:t xml:space="preserve">Culture </w:t>
      </w:r>
      <w:r w:rsidR="00C12A85" w:rsidRPr="00C12A85">
        <w:rPr>
          <w:rFonts w:ascii="Calibri" w:hAnsi="Calibri"/>
          <w:b/>
          <w:sz w:val="28"/>
          <w:szCs w:val="28"/>
        </w:rPr>
        <w:t>Rule Number One</w:t>
      </w:r>
    </w:p>
    <w:p w:rsidR="00C12A85" w:rsidRDefault="00C12A85" w:rsidP="00BC13CB">
      <w:pPr>
        <w:rPr>
          <w:rFonts w:ascii="Calibri" w:hAnsi="Calibri"/>
        </w:rPr>
      </w:pPr>
    </w:p>
    <w:p w:rsidR="00C12A85" w:rsidRDefault="00C12A85" w:rsidP="00BC13CB">
      <w:pPr>
        <w:rPr>
          <w:rFonts w:ascii="Calibri" w:hAnsi="Calibri"/>
        </w:rPr>
      </w:pPr>
      <w:r>
        <w:rPr>
          <w:rFonts w:ascii="Calibri" w:hAnsi="Calibri"/>
        </w:rPr>
        <w:t xml:space="preserve">Persons responsible (supervisors, managers) </w:t>
      </w:r>
      <w:r w:rsidRPr="00C12A85">
        <w:rPr>
          <w:rFonts w:ascii="Calibri" w:hAnsi="Calibri"/>
          <w:b/>
        </w:rPr>
        <w:t>must</w:t>
      </w:r>
      <w:r>
        <w:rPr>
          <w:rFonts w:ascii="Calibri" w:hAnsi="Calibri"/>
        </w:rPr>
        <w:t xml:space="preserve"> review the information provided in the initial report and only add relevant data into the WHS Tools.</w:t>
      </w:r>
      <w:r w:rsidR="00D16FA5">
        <w:rPr>
          <w:rFonts w:ascii="Calibri" w:hAnsi="Calibri"/>
        </w:rPr>
        <w:t xml:space="preserve"> Direct the people to the correct reporting document to use on receiving verbal reports where ever possible.</w:t>
      </w:r>
    </w:p>
    <w:p w:rsidR="00C12A85" w:rsidRDefault="00C12A85" w:rsidP="00BC13CB">
      <w:pPr>
        <w:rPr>
          <w:rFonts w:ascii="Calibri" w:hAnsi="Calibri"/>
        </w:rPr>
      </w:pPr>
    </w:p>
    <w:p w:rsidR="00C12A85" w:rsidRPr="00C12A85" w:rsidRDefault="00FE4D0C" w:rsidP="00BC13CB">
      <w:pPr>
        <w:rPr>
          <w:rFonts w:ascii="Calibri" w:hAnsi="Calibri"/>
          <w:b/>
          <w:sz w:val="28"/>
          <w:szCs w:val="28"/>
        </w:rPr>
      </w:pPr>
      <w:r>
        <w:rPr>
          <w:rFonts w:ascii="Calibri" w:hAnsi="Calibri"/>
          <w:b/>
          <w:sz w:val="28"/>
          <w:szCs w:val="28"/>
        </w:rPr>
        <w:t xml:space="preserve">Culture </w:t>
      </w:r>
      <w:r w:rsidR="00C12A85" w:rsidRPr="00C12A85">
        <w:rPr>
          <w:rFonts w:ascii="Calibri" w:hAnsi="Calibri"/>
          <w:b/>
          <w:sz w:val="28"/>
          <w:szCs w:val="28"/>
        </w:rPr>
        <w:t>Rule Number Two</w:t>
      </w:r>
    </w:p>
    <w:p w:rsidR="00C12A85" w:rsidRDefault="00C12A85" w:rsidP="00BC13CB">
      <w:pPr>
        <w:rPr>
          <w:rFonts w:ascii="Calibri" w:hAnsi="Calibri"/>
        </w:rPr>
      </w:pPr>
    </w:p>
    <w:p w:rsidR="00C12A85" w:rsidRDefault="00C12A85" w:rsidP="00C12A85">
      <w:pPr>
        <w:rPr>
          <w:rFonts w:ascii="Calibri" w:hAnsi="Calibri"/>
        </w:rPr>
      </w:pPr>
      <w:r>
        <w:rPr>
          <w:rFonts w:ascii="Calibri" w:hAnsi="Calibri"/>
        </w:rPr>
        <w:t xml:space="preserve">Persons responsible (supervisors, managers) </w:t>
      </w:r>
      <w:r w:rsidRPr="00C12A85">
        <w:rPr>
          <w:rFonts w:ascii="Calibri" w:hAnsi="Calibri"/>
          <w:b/>
        </w:rPr>
        <w:t>must</w:t>
      </w:r>
      <w:r>
        <w:rPr>
          <w:rFonts w:ascii="Calibri" w:hAnsi="Calibri"/>
        </w:rPr>
        <w:t xml:space="preserve"> provide timely feedback on the </w:t>
      </w:r>
      <w:r w:rsidRPr="00FE4D0C">
        <w:rPr>
          <w:rFonts w:ascii="Calibri" w:hAnsi="Calibri"/>
          <w:b/>
        </w:rPr>
        <w:t>actions</w:t>
      </w:r>
      <w:r>
        <w:rPr>
          <w:rFonts w:ascii="Calibri" w:hAnsi="Calibri"/>
        </w:rPr>
        <w:t xml:space="preserve"> </w:t>
      </w:r>
      <w:r w:rsidR="00FE4D0C">
        <w:rPr>
          <w:rFonts w:ascii="Calibri" w:hAnsi="Calibri"/>
        </w:rPr>
        <w:t>(</w:t>
      </w:r>
      <w:r w:rsidR="00FE4D0C" w:rsidRPr="00FE4D0C">
        <w:rPr>
          <w:rFonts w:ascii="Calibri" w:hAnsi="Calibri"/>
          <w:i/>
        </w:rPr>
        <w:t>principal safety rule</w:t>
      </w:r>
      <w:r w:rsidR="00FE4D0C">
        <w:rPr>
          <w:rFonts w:ascii="Calibri" w:hAnsi="Calibri"/>
        </w:rPr>
        <w:t xml:space="preserve">) </w:t>
      </w:r>
      <w:r>
        <w:rPr>
          <w:rFonts w:ascii="Calibri" w:hAnsi="Calibri"/>
        </w:rPr>
        <w:t xml:space="preserve">taken in regard to the information received, including </w:t>
      </w:r>
      <w:r w:rsidR="00FA5C1A">
        <w:rPr>
          <w:rFonts w:ascii="Calibri" w:hAnsi="Calibri"/>
        </w:rPr>
        <w:t xml:space="preserve">any </w:t>
      </w:r>
      <w:r>
        <w:rPr>
          <w:rFonts w:ascii="Calibri" w:hAnsi="Calibri"/>
        </w:rPr>
        <w:t>reclassification activities e.g. redirecting a reported Hazard to Maintenance as a work request.</w:t>
      </w:r>
    </w:p>
    <w:p w:rsidR="00C12A85" w:rsidRDefault="00C12A85" w:rsidP="00BC13CB">
      <w:pPr>
        <w:rPr>
          <w:rFonts w:ascii="Calibri" w:hAnsi="Calibri"/>
        </w:rPr>
      </w:pPr>
    </w:p>
    <w:p w:rsidR="003C4637" w:rsidRPr="00C12A85" w:rsidRDefault="00FE4D0C" w:rsidP="00C47894">
      <w:pPr>
        <w:rPr>
          <w:rFonts w:ascii="Calibri" w:hAnsi="Calibri"/>
          <w:b/>
          <w:sz w:val="28"/>
          <w:szCs w:val="28"/>
        </w:rPr>
      </w:pPr>
      <w:r>
        <w:rPr>
          <w:rFonts w:ascii="Calibri" w:hAnsi="Calibri"/>
          <w:b/>
          <w:sz w:val="28"/>
          <w:szCs w:val="28"/>
        </w:rPr>
        <w:t xml:space="preserve">Culture </w:t>
      </w:r>
      <w:r w:rsidR="00C12A85" w:rsidRPr="00C12A85">
        <w:rPr>
          <w:rFonts w:ascii="Calibri" w:hAnsi="Calibri"/>
          <w:b/>
          <w:sz w:val="28"/>
          <w:szCs w:val="28"/>
        </w:rPr>
        <w:t>Rule Number Three</w:t>
      </w:r>
    </w:p>
    <w:p w:rsidR="00C12A85" w:rsidRDefault="00C12A85" w:rsidP="00C47894">
      <w:pPr>
        <w:rPr>
          <w:rFonts w:ascii="Calibri" w:hAnsi="Calibri"/>
        </w:rPr>
      </w:pPr>
    </w:p>
    <w:p w:rsidR="00C12A85" w:rsidRDefault="00C12A85" w:rsidP="00C12A85">
      <w:pPr>
        <w:rPr>
          <w:rFonts w:ascii="Calibri" w:hAnsi="Calibri"/>
        </w:rPr>
      </w:pPr>
      <w:r>
        <w:rPr>
          <w:rFonts w:ascii="Calibri" w:hAnsi="Calibri"/>
        </w:rPr>
        <w:t xml:space="preserve">Persons responsible (supervisors, managers) </w:t>
      </w:r>
      <w:r w:rsidRPr="00C12A85">
        <w:rPr>
          <w:rFonts w:ascii="Calibri" w:hAnsi="Calibri"/>
          <w:b/>
        </w:rPr>
        <w:t>must</w:t>
      </w:r>
      <w:r>
        <w:rPr>
          <w:rFonts w:ascii="Calibri" w:hAnsi="Calibri"/>
        </w:rPr>
        <w:t xml:space="preserve"> </w:t>
      </w:r>
      <w:r w:rsidR="00FA5C1A">
        <w:rPr>
          <w:rFonts w:ascii="Calibri" w:hAnsi="Calibri"/>
        </w:rPr>
        <w:t xml:space="preserve">maintain the records of the initial report in a logical and easily accessible manner, including any record of reclassification activities e.g. redirecting a reported Hazard to Maintenance as a work request. To achieve this, a folder or file will be maintained with reports received filed in order of receipt with a section </w:t>
      </w:r>
      <w:r w:rsidR="00985886">
        <w:rPr>
          <w:rFonts w:ascii="Calibri" w:hAnsi="Calibri"/>
        </w:rPr>
        <w:t xml:space="preserve">dedicated </w:t>
      </w:r>
      <w:r w:rsidR="00FA5C1A">
        <w:rPr>
          <w:rFonts w:ascii="Calibri" w:hAnsi="Calibri"/>
        </w:rPr>
        <w:t xml:space="preserve">to </w:t>
      </w:r>
      <w:r w:rsidR="001564DF">
        <w:rPr>
          <w:rFonts w:ascii="Calibri" w:hAnsi="Calibri"/>
        </w:rPr>
        <w:t xml:space="preserve">copies of </w:t>
      </w:r>
      <w:r w:rsidR="00FA5C1A">
        <w:rPr>
          <w:rFonts w:ascii="Calibri" w:hAnsi="Calibri"/>
        </w:rPr>
        <w:t>reclassified reports.</w:t>
      </w:r>
    </w:p>
    <w:p w:rsidR="00C12A85" w:rsidRDefault="00C12A85" w:rsidP="00C47894">
      <w:pPr>
        <w:rPr>
          <w:rFonts w:ascii="Calibri" w:hAnsi="Calibri"/>
        </w:rPr>
      </w:pPr>
    </w:p>
    <w:p w:rsidR="00F70E54" w:rsidRDefault="00F70E54" w:rsidP="00C47894">
      <w:pPr>
        <w:rPr>
          <w:rFonts w:ascii="Calibri" w:hAnsi="Calibri"/>
        </w:rPr>
      </w:pPr>
    </w:p>
    <w:p w:rsidR="00C51DA6" w:rsidRPr="00C51DA6" w:rsidRDefault="00C51DA6" w:rsidP="00C51DA6">
      <w:pPr>
        <w:pStyle w:val="Heading1"/>
        <w:rPr>
          <w:rFonts w:ascii="Calibri" w:hAnsi="Calibri"/>
        </w:rPr>
      </w:pPr>
      <w:bookmarkStart w:id="4" w:name="_Toc266698655"/>
      <w:bookmarkStart w:id="5" w:name="_Toc363631596"/>
      <w:r w:rsidRPr="00C51DA6">
        <w:rPr>
          <w:rFonts w:ascii="Calibri" w:hAnsi="Calibri"/>
        </w:rPr>
        <w:t xml:space="preserve">The </w:t>
      </w:r>
      <w:r w:rsidR="00E44C60">
        <w:rPr>
          <w:rFonts w:ascii="Calibri" w:hAnsi="Calibri"/>
        </w:rPr>
        <w:t xml:space="preserve">Reporting </w:t>
      </w:r>
      <w:r w:rsidRPr="00C51DA6">
        <w:rPr>
          <w:rFonts w:ascii="Calibri" w:hAnsi="Calibri"/>
        </w:rPr>
        <w:t>Process</w:t>
      </w:r>
      <w:bookmarkEnd w:id="4"/>
      <w:bookmarkEnd w:id="5"/>
    </w:p>
    <w:p w:rsidR="00C51DA6" w:rsidRDefault="00C51DA6" w:rsidP="00C51DA6">
      <w:pPr>
        <w:rPr>
          <w:rFonts w:ascii="Arial" w:hAnsi="Arial" w:cs="Arial"/>
          <w:bCs/>
          <w:sz w:val="22"/>
          <w:szCs w:val="22"/>
        </w:rPr>
      </w:pPr>
    </w:p>
    <w:p w:rsidR="00C51DA6" w:rsidRDefault="00EE173C" w:rsidP="00C51DA6">
      <w:pPr>
        <w:rPr>
          <w:rFonts w:ascii="Arial" w:hAnsi="Arial" w:cs="Arial"/>
          <w:bCs/>
          <w:sz w:val="22"/>
          <w:szCs w:val="22"/>
        </w:rPr>
      </w:pPr>
      <w:r>
        <w:object w:dxaOrig="9014" w:dyaOrig="15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5pt;height:668pt" o:ole="">
            <v:imagedata r:id="rId10" o:title=""/>
          </v:shape>
          <o:OLEObject Type="Embed" ProgID="Visio.Drawing.11" ShapeID="_x0000_i1025" DrawAspect="Content" ObjectID="_1566906786" r:id="rId11"/>
        </w:object>
      </w:r>
    </w:p>
    <w:p w:rsidR="000E64E4" w:rsidRDefault="000E64E4" w:rsidP="00C51DA6">
      <w:pPr>
        <w:rPr>
          <w:rFonts w:ascii="Calibri" w:hAnsi="Calibri"/>
        </w:rPr>
      </w:pPr>
      <w:r w:rsidRPr="000E64E4">
        <w:rPr>
          <w:rFonts w:ascii="Calibri" w:hAnsi="Calibri"/>
          <w:b/>
          <w:color w:val="002060"/>
        </w:rPr>
        <w:t>WHS EVENT</w:t>
      </w:r>
      <w:r w:rsidRPr="000E64E4">
        <w:rPr>
          <w:rFonts w:ascii="Calibri" w:hAnsi="Calibri"/>
          <w:color w:val="002060"/>
        </w:rPr>
        <w:t xml:space="preserve"> </w:t>
      </w:r>
      <w:r>
        <w:rPr>
          <w:rFonts w:ascii="Calibri" w:hAnsi="Calibri"/>
        </w:rPr>
        <w:t>– Injury, Near-miss (lucky no injury), or Hazard identified (condition or substance is a tangible threat to safety)</w:t>
      </w:r>
      <w:r w:rsidR="001860AF">
        <w:rPr>
          <w:rFonts w:ascii="Calibri" w:hAnsi="Calibri"/>
        </w:rPr>
        <w:t>.</w:t>
      </w:r>
    </w:p>
    <w:p w:rsidR="000E64E4" w:rsidRDefault="000E64E4" w:rsidP="00C51DA6">
      <w:pPr>
        <w:rPr>
          <w:rFonts w:ascii="Calibri" w:hAnsi="Calibri"/>
        </w:rPr>
      </w:pPr>
    </w:p>
    <w:p w:rsidR="000E64E4" w:rsidRDefault="000E64E4" w:rsidP="00C51DA6">
      <w:pPr>
        <w:rPr>
          <w:rFonts w:ascii="Calibri" w:hAnsi="Calibri"/>
        </w:rPr>
      </w:pPr>
      <w:r w:rsidRPr="000E64E4">
        <w:rPr>
          <w:rFonts w:ascii="Calibri" w:hAnsi="Calibri"/>
          <w:b/>
          <w:color w:val="002060"/>
        </w:rPr>
        <w:t>MAINTENANCE REQUEST</w:t>
      </w:r>
      <w:r w:rsidRPr="000E64E4">
        <w:rPr>
          <w:rFonts w:ascii="Calibri" w:hAnsi="Calibri"/>
          <w:color w:val="002060"/>
        </w:rPr>
        <w:t xml:space="preserve"> </w:t>
      </w:r>
      <w:r>
        <w:rPr>
          <w:rFonts w:ascii="Calibri" w:hAnsi="Calibri"/>
        </w:rPr>
        <w:t>– Plant, equipment, building or structure that requires alteration or repair (no tangible threat to safety)</w:t>
      </w:r>
      <w:r w:rsidR="001860AF">
        <w:rPr>
          <w:rFonts w:ascii="Calibri" w:hAnsi="Calibri"/>
        </w:rPr>
        <w:t>.</w:t>
      </w:r>
    </w:p>
    <w:p w:rsidR="000E64E4" w:rsidRDefault="000E64E4" w:rsidP="00C51DA6">
      <w:pPr>
        <w:rPr>
          <w:rFonts w:ascii="Calibri" w:hAnsi="Calibri"/>
        </w:rPr>
      </w:pPr>
    </w:p>
    <w:p w:rsidR="001860AF" w:rsidRDefault="000E64E4" w:rsidP="00C51DA6">
      <w:pPr>
        <w:rPr>
          <w:rFonts w:ascii="Calibri" w:hAnsi="Calibri"/>
        </w:rPr>
      </w:pPr>
      <w:r w:rsidRPr="000E64E4">
        <w:rPr>
          <w:rFonts w:ascii="Calibri" w:hAnsi="Calibri"/>
          <w:b/>
          <w:color w:val="002060"/>
        </w:rPr>
        <w:t>PERFORMANCE MANAGEMENT</w:t>
      </w:r>
      <w:r>
        <w:rPr>
          <w:rFonts w:ascii="Calibri" w:hAnsi="Calibri"/>
        </w:rPr>
        <w:t xml:space="preserve"> – </w:t>
      </w:r>
      <w:r w:rsidR="00987EA0">
        <w:rPr>
          <w:rFonts w:ascii="Calibri" w:hAnsi="Calibri"/>
        </w:rPr>
        <w:t>A</w:t>
      </w:r>
      <w:r>
        <w:rPr>
          <w:rFonts w:ascii="Calibri" w:hAnsi="Calibri"/>
        </w:rPr>
        <w:t>ctions of individuals outside of expected behaviours</w:t>
      </w:r>
      <w:r w:rsidR="00987EA0">
        <w:rPr>
          <w:rFonts w:ascii="Calibri" w:hAnsi="Calibri"/>
        </w:rPr>
        <w:t>, procedures, and performance standards (Note: may also result in WHS Event reporting)</w:t>
      </w:r>
      <w:r w:rsidR="001860AF">
        <w:rPr>
          <w:rFonts w:ascii="Calibri" w:hAnsi="Calibri"/>
        </w:rPr>
        <w:t>.</w:t>
      </w:r>
    </w:p>
    <w:p w:rsidR="001860AF" w:rsidRDefault="001860AF" w:rsidP="00C51DA6">
      <w:pPr>
        <w:rPr>
          <w:rFonts w:ascii="Calibri" w:hAnsi="Calibri"/>
        </w:rPr>
      </w:pPr>
    </w:p>
    <w:p w:rsidR="00E32558" w:rsidRPr="000F497D" w:rsidRDefault="001860AF" w:rsidP="00C51DA6">
      <w:pPr>
        <w:rPr>
          <w:rFonts w:ascii="Calibri" w:hAnsi="Calibri"/>
        </w:rPr>
      </w:pPr>
      <w:r w:rsidRPr="001860AF">
        <w:rPr>
          <w:rFonts w:ascii="Calibri" w:hAnsi="Calibri"/>
          <w:b/>
          <w:color w:val="002060"/>
        </w:rPr>
        <w:t>UPDATE WHS EVENT DATA</w:t>
      </w:r>
      <w:r>
        <w:rPr>
          <w:rFonts w:ascii="Calibri" w:hAnsi="Calibri"/>
        </w:rPr>
        <w:t xml:space="preserve"> – following immediate action and investigation ensure that information relevant to the new/revised controls and outcomes are entered into the WHS Event Data Sheet. Include important details such as who was involved in any formal investigation and, when it occurred. Make sure that the Investigation Report and associated record note the WHS Event Data reference number.</w:t>
      </w:r>
      <w:r w:rsidR="00C51DA6" w:rsidRPr="000F497D">
        <w:rPr>
          <w:rFonts w:ascii="Calibri" w:hAnsi="Calibri"/>
        </w:rPr>
        <w:br w:type="page"/>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719"/>
      </w:tblGrid>
      <w:tr w:rsidR="00E32558" w:rsidRPr="000F497D" w:rsidTr="00C51DA6">
        <w:trPr>
          <w:trHeight w:val="432"/>
        </w:trPr>
        <w:tc>
          <w:tcPr>
            <w:tcW w:w="8719" w:type="dxa"/>
            <w:shd w:val="clear" w:color="auto" w:fill="auto"/>
            <w:vAlign w:val="center"/>
          </w:tcPr>
          <w:p w:rsidR="00E32558" w:rsidRPr="000F497D" w:rsidRDefault="00E32558" w:rsidP="00C51DA6">
            <w:pPr>
              <w:rPr>
                <w:rFonts w:ascii="Calibri" w:hAnsi="Calibri" w:cs="Arial"/>
              </w:rPr>
            </w:pPr>
            <w:r w:rsidRPr="000F497D">
              <w:rPr>
                <w:rFonts w:ascii="Calibri" w:hAnsi="Calibri" w:cs="Arial"/>
              </w:rPr>
              <w:t>NOTES:</w:t>
            </w: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56"/>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56"/>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56"/>
        </w:trPr>
        <w:tc>
          <w:tcPr>
            <w:tcW w:w="8719" w:type="dxa"/>
            <w:shd w:val="clear" w:color="auto" w:fill="auto"/>
          </w:tcPr>
          <w:p w:rsidR="00E32558" w:rsidRPr="000F497D" w:rsidRDefault="00E32558" w:rsidP="00C51DA6">
            <w:pPr>
              <w:rPr>
                <w:rFonts w:ascii="Calibri" w:hAnsi="Calibri"/>
              </w:rPr>
            </w:pPr>
          </w:p>
        </w:tc>
      </w:tr>
    </w:tbl>
    <w:p w:rsidR="00162006" w:rsidRPr="000F497D" w:rsidRDefault="00162006" w:rsidP="00863E0A">
      <w:pPr>
        <w:rPr>
          <w:rFonts w:ascii="Calibri" w:hAnsi="Calibri"/>
        </w:rPr>
      </w:pPr>
    </w:p>
    <w:p w:rsidR="0058324E" w:rsidRPr="00330F03" w:rsidRDefault="00E44F52" w:rsidP="0058324E">
      <w:pPr>
        <w:pStyle w:val="Heading1"/>
        <w:rPr>
          <w:rFonts w:ascii="Calibri" w:hAnsi="Calibri"/>
        </w:rPr>
      </w:pPr>
      <w:bookmarkStart w:id="6" w:name="_Toc266698648"/>
      <w:r w:rsidRPr="00330F03">
        <w:rPr>
          <w:rFonts w:ascii="Calibri" w:hAnsi="Calibri"/>
        </w:rPr>
        <w:br w:type="page"/>
      </w:r>
      <w:bookmarkStart w:id="7" w:name="_Toc363631597"/>
      <w:bookmarkEnd w:id="6"/>
      <w:r w:rsidR="00A43F49">
        <w:rPr>
          <w:rFonts w:ascii="Calibri" w:hAnsi="Calibri"/>
        </w:rPr>
        <w:t>Information Management</w:t>
      </w:r>
      <w:r w:rsidR="00BC5E1F" w:rsidRPr="00330F03">
        <w:rPr>
          <w:rFonts w:ascii="Calibri" w:hAnsi="Calibri"/>
        </w:rPr>
        <w:t xml:space="preserve"> Principles</w:t>
      </w:r>
      <w:bookmarkEnd w:id="7"/>
    </w:p>
    <w:p w:rsidR="0058324E" w:rsidRPr="00976C94" w:rsidRDefault="00A43F49" w:rsidP="0058324E">
      <w:pPr>
        <w:rPr>
          <w:rFonts w:ascii="Calibri" w:hAnsi="Calibri" w:cs="Arial"/>
          <w:bCs/>
          <w:i/>
        </w:rPr>
      </w:pPr>
      <w:r w:rsidRPr="00976C94">
        <w:rPr>
          <w:rFonts w:ascii="Calibri" w:hAnsi="Calibri" w:cs="Arial"/>
          <w:bCs/>
          <w:i/>
        </w:rPr>
        <w:t>Successful management and use of data</w:t>
      </w:r>
      <w:r w:rsidR="00625093" w:rsidRPr="00976C94">
        <w:rPr>
          <w:rFonts w:ascii="Calibri" w:hAnsi="Calibri" w:cs="Arial"/>
          <w:bCs/>
          <w:i/>
        </w:rPr>
        <w:t xml:space="preserve"> to inform decisions</w:t>
      </w:r>
    </w:p>
    <w:p w:rsidR="0058324E" w:rsidRPr="00330F03" w:rsidRDefault="0058324E" w:rsidP="0058324E">
      <w:pPr>
        <w:rPr>
          <w:rFonts w:ascii="Calibri" w:hAnsi="Calibri" w:cs="Arial"/>
          <w:bCs/>
          <w:sz w:val="22"/>
          <w:szCs w:val="22"/>
        </w:rPr>
      </w:pPr>
    </w:p>
    <w:p w:rsidR="0058324E" w:rsidRPr="00330F03" w:rsidRDefault="0058324E" w:rsidP="0058324E">
      <w:pPr>
        <w:rPr>
          <w:rFonts w:ascii="Calibri" w:hAnsi="Calibri" w:cs="Arial"/>
          <w:b/>
          <w:bCs/>
          <w:sz w:val="22"/>
          <w:szCs w:val="22"/>
        </w:rPr>
      </w:pPr>
      <w:r w:rsidRPr="00330F03">
        <w:rPr>
          <w:rFonts w:ascii="Calibri" w:hAnsi="Calibri" w:cs="Arial"/>
          <w:b/>
          <w:bCs/>
          <w:sz w:val="22"/>
          <w:szCs w:val="22"/>
        </w:rPr>
        <w:t>Foundations</w:t>
      </w:r>
    </w:p>
    <w:p w:rsidR="0058324E" w:rsidRPr="00330F03" w:rsidRDefault="0058324E" w:rsidP="0058324E">
      <w:pPr>
        <w:rPr>
          <w:rFonts w:ascii="Calibri" w:hAnsi="Calibri" w:cs="Arial"/>
          <w:bCs/>
          <w:sz w:val="22"/>
          <w:szCs w:val="22"/>
        </w:rPr>
      </w:pPr>
    </w:p>
    <w:p w:rsidR="0058324E" w:rsidRDefault="0058324E" w:rsidP="0058324E">
      <w:pPr>
        <w:rPr>
          <w:rFonts w:ascii="Calibri" w:hAnsi="Calibri"/>
        </w:rPr>
      </w:pPr>
      <w:r w:rsidRPr="008A3770">
        <w:rPr>
          <w:rFonts w:ascii="Calibri" w:hAnsi="Calibri"/>
        </w:rPr>
        <w:t>The basic principle</w:t>
      </w:r>
      <w:r w:rsidR="00442202">
        <w:rPr>
          <w:rFonts w:ascii="Calibri" w:hAnsi="Calibri"/>
        </w:rPr>
        <w:t>s</w:t>
      </w:r>
      <w:r w:rsidRPr="008A3770">
        <w:rPr>
          <w:rFonts w:ascii="Calibri" w:hAnsi="Calibri"/>
        </w:rPr>
        <w:t xml:space="preserve"> of </w:t>
      </w:r>
      <w:r w:rsidR="00442202">
        <w:rPr>
          <w:rFonts w:ascii="Calibri" w:hAnsi="Calibri"/>
        </w:rPr>
        <w:t>information management are to keep it simple, keep it current, and keep it relevant.</w:t>
      </w:r>
    </w:p>
    <w:p w:rsidR="00442202" w:rsidRDefault="00442202" w:rsidP="0058324E">
      <w:pPr>
        <w:rPr>
          <w:rFonts w:ascii="Calibri" w:hAnsi="Calibri"/>
        </w:rPr>
      </w:pPr>
    </w:p>
    <w:p w:rsidR="00442202" w:rsidRDefault="00185A59" w:rsidP="0058324E">
      <w:pPr>
        <w:rPr>
          <w:rFonts w:ascii="Calibri" w:hAnsi="Calibri"/>
        </w:rPr>
      </w:pPr>
      <w:r>
        <w:rPr>
          <w:rFonts w:ascii="Calibri" w:hAnsi="Calibri"/>
        </w:rPr>
        <w:t>A d</w:t>
      </w:r>
      <w:r w:rsidR="00442202">
        <w:rPr>
          <w:rFonts w:ascii="Calibri" w:hAnsi="Calibri"/>
        </w:rPr>
        <w:t xml:space="preserve">efinition of </w:t>
      </w:r>
      <w:r w:rsidR="00442202" w:rsidRPr="00185A59">
        <w:rPr>
          <w:rFonts w:ascii="Calibri" w:hAnsi="Calibri"/>
          <w:i/>
        </w:rPr>
        <w:t>Information</w:t>
      </w:r>
      <w:r w:rsidR="00442202">
        <w:rPr>
          <w:rFonts w:ascii="Calibri" w:hAnsi="Calibri"/>
        </w:rPr>
        <w:t xml:space="preserve">: </w:t>
      </w:r>
    </w:p>
    <w:p w:rsidR="00442202" w:rsidRDefault="00442202" w:rsidP="0058324E">
      <w:pPr>
        <w:rPr>
          <w:rFonts w:ascii="Calibri" w:hAnsi="Calibri"/>
        </w:rPr>
      </w:pPr>
    </w:p>
    <w:p w:rsidR="00442202" w:rsidRPr="00442202" w:rsidRDefault="00442202" w:rsidP="0058324E">
      <w:pPr>
        <w:rPr>
          <w:rFonts w:ascii="Calibri" w:hAnsi="Calibri"/>
          <w:i/>
        </w:rPr>
      </w:pPr>
      <w:r w:rsidRPr="00442202">
        <w:rPr>
          <w:rFonts w:ascii="Calibri" w:hAnsi="Calibri"/>
          <w:i/>
        </w:rPr>
        <w:t xml:space="preserve">The presentation of collected data </w:t>
      </w:r>
      <w:r>
        <w:rPr>
          <w:rFonts w:ascii="Calibri" w:hAnsi="Calibri"/>
          <w:i/>
        </w:rPr>
        <w:t>as facts, lessons learnt or knowledge acquired as a result of</w:t>
      </w:r>
      <w:r w:rsidRPr="00442202">
        <w:rPr>
          <w:rFonts w:ascii="Calibri" w:hAnsi="Calibri"/>
          <w:i/>
        </w:rPr>
        <w:t xml:space="preserve"> trend analysis, statistic</w:t>
      </w:r>
      <w:r>
        <w:rPr>
          <w:rFonts w:ascii="Calibri" w:hAnsi="Calibri"/>
          <w:i/>
        </w:rPr>
        <w:t>al review</w:t>
      </w:r>
      <w:r w:rsidRPr="00442202">
        <w:rPr>
          <w:rFonts w:ascii="Calibri" w:hAnsi="Calibri"/>
          <w:i/>
        </w:rPr>
        <w:t xml:space="preserve">s and management </w:t>
      </w:r>
      <w:r>
        <w:rPr>
          <w:rFonts w:ascii="Calibri" w:hAnsi="Calibri"/>
          <w:i/>
        </w:rPr>
        <w:t>activity</w:t>
      </w:r>
      <w:r w:rsidRPr="00442202">
        <w:rPr>
          <w:rFonts w:ascii="Calibri" w:hAnsi="Calibri"/>
          <w:i/>
        </w:rPr>
        <w:t>.</w:t>
      </w:r>
    </w:p>
    <w:p w:rsidR="0058324E" w:rsidRPr="008A3770" w:rsidRDefault="0058324E" w:rsidP="0058324E">
      <w:pPr>
        <w:rPr>
          <w:rFonts w:ascii="Calibri" w:hAnsi="Calibri"/>
        </w:rPr>
      </w:pPr>
    </w:p>
    <w:p w:rsidR="0058324E" w:rsidRPr="008A3770" w:rsidRDefault="00442202" w:rsidP="0058324E">
      <w:pPr>
        <w:rPr>
          <w:rFonts w:ascii="Calibri" w:hAnsi="Calibri"/>
        </w:rPr>
      </w:pPr>
      <w:r>
        <w:rPr>
          <w:rFonts w:ascii="Calibri" w:hAnsi="Calibri"/>
        </w:rPr>
        <w:t>Establishing effective practices to manage, monitor, and maintain information systems are vital within any organisation.</w:t>
      </w:r>
      <w:r w:rsidR="00E76140">
        <w:rPr>
          <w:rFonts w:ascii="Calibri" w:hAnsi="Calibri"/>
        </w:rPr>
        <w:t xml:space="preserve"> Without a process to support the activities information systems quickly degenerate into the very basic forms of data silos.</w:t>
      </w:r>
    </w:p>
    <w:p w:rsidR="0058324E" w:rsidRPr="00330F03" w:rsidRDefault="0058324E" w:rsidP="0058324E">
      <w:pPr>
        <w:rPr>
          <w:rFonts w:ascii="Calibri" w:hAnsi="Calibri" w:cs="Arial"/>
          <w:bCs/>
          <w:sz w:val="22"/>
          <w:szCs w:val="22"/>
        </w:rPr>
      </w:pPr>
    </w:p>
    <w:p w:rsidR="0058324E" w:rsidRPr="00330F03" w:rsidRDefault="00E76140" w:rsidP="0058324E">
      <w:pPr>
        <w:rPr>
          <w:rFonts w:ascii="Calibri" w:hAnsi="Calibri" w:cs="Arial"/>
          <w:bCs/>
        </w:rPr>
      </w:pPr>
      <w:r>
        <w:rPr>
          <w:rFonts w:ascii="Calibri" w:hAnsi="Calibri" w:cs="Arial"/>
          <w:bCs/>
        </w:rPr>
        <w:t>To avoid data silos and sustain effective information management systems processes must be established</w:t>
      </w:r>
      <w:r w:rsidR="0058324E" w:rsidRPr="00330F03">
        <w:rPr>
          <w:rFonts w:ascii="Calibri" w:hAnsi="Calibri" w:cs="Arial"/>
          <w:bCs/>
        </w:rPr>
        <w:t xml:space="preserve"> to;</w:t>
      </w:r>
    </w:p>
    <w:p w:rsidR="0058324E" w:rsidRPr="00330F03" w:rsidRDefault="0058324E" w:rsidP="0058324E">
      <w:pPr>
        <w:rPr>
          <w:rFonts w:ascii="Calibri" w:hAnsi="Calibri" w:cs="Arial"/>
          <w:bCs/>
        </w:rPr>
      </w:pPr>
    </w:p>
    <w:p w:rsidR="00034029" w:rsidRPr="00330F03" w:rsidRDefault="00034029" w:rsidP="00034029">
      <w:pPr>
        <w:numPr>
          <w:ilvl w:val="0"/>
          <w:numId w:val="9"/>
        </w:numPr>
        <w:suppressAutoHyphens w:val="0"/>
        <w:rPr>
          <w:rFonts w:ascii="Calibri" w:hAnsi="Calibri" w:cs="Arial"/>
          <w:bCs/>
        </w:rPr>
      </w:pPr>
      <w:r>
        <w:rPr>
          <w:rFonts w:ascii="Calibri" w:hAnsi="Calibri" w:cs="Arial"/>
          <w:bCs/>
        </w:rPr>
        <w:t>Define accountabilities and expectations for use</w:t>
      </w:r>
    </w:p>
    <w:p w:rsidR="00E76140" w:rsidRPr="00330F03" w:rsidRDefault="00E76140" w:rsidP="00E76140">
      <w:pPr>
        <w:numPr>
          <w:ilvl w:val="0"/>
          <w:numId w:val="9"/>
        </w:numPr>
        <w:suppressAutoHyphens w:val="0"/>
        <w:rPr>
          <w:rFonts w:ascii="Calibri" w:hAnsi="Calibri" w:cs="Arial"/>
          <w:bCs/>
        </w:rPr>
      </w:pPr>
      <w:r>
        <w:rPr>
          <w:rFonts w:ascii="Calibri" w:hAnsi="Calibri" w:cs="Arial"/>
          <w:bCs/>
        </w:rPr>
        <w:t xml:space="preserve">Assign responsibilities for entering </w:t>
      </w:r>
      <w:r w:rsidR="00F50BBE">
        <w:rPr>
          <w:rFonts w:ascii="Calibri" w:hAnsi="Calibri" w:cs="Arial"/>
          <w:bCs/>
        </w:rPr>
        <w:t xml:space="preserve">and maintaining </w:t>
      </w:r>
      <w:r>
        <w:rPr>
          <w:rFonts w:ascii="Calibri" w:hAnsi="Calibri" w:cs="Arial"/>
          <w:bCs/>
        </w:rPr>
        <w:t>data</w:t>
      </w:r>
    </w:p>
    <w:p w:rsidR="00E76140" w:rsidRDefault="00E76140" w:rsidP="0058324E">
      <w:pPr>
        <w:numPr>
          <w:ilvl w:val="0"/>
          <w:numId w:val="9"/>
        </w:numPr>
        <w:suppressAutoHyphens w:val="0"/>
        <w:rPr>
          <w:rFonts w:ascii="Calibri" w:hAnsi="Calibri" w:cs="Arial"/>
          <w:bCs/>
        </w:rPr>
      </w:pPr>
      <w:r>
        <w:rPr>
          <w:rFonts w:ascii="Calibri" w:hAnsi="Calibri" w:cs="Arial"/>
          <w:bCs/>
        </w:rPr>
        <w:t>Define reporting arrangements</w:t>
      </w:r>
    </w:p>
    <w:p w:rsidR="00E76140" w:rsidRDefault="00F50BBE" w:rsidP="0058324E">
      <w:pPr>
        <w:numPr>
          <w:ilvl w:val="0"/>
          <w:numId w:val="9"/>
        </w:numPr>
        <w:suppressAutoHyphens w:val="0"/>
        <w:rPr>
          <w:rFonts w:ascii="Calibri" w:hAnsi="Calibri" w:cs="Arial"/>
          <w:bCs/>
        </w:rPr>
      </w:pPr>
      <w:r>
        <w:rPr>
          <w:rFonts w:ascii="Calibri" w:hAnsi="Calibri" w:cs="Arial"/>
          <w:bCs/>
        </w:rPr>
        <w:t xml:space="preserve">Manage </w:t>
      </w:r>
      <w:r w:rsidR="00E76140">
        <w:rPr>
          <w:rFonts w:ascii="Calibri" w:hAnsi="Calibri" w:cs="Arial"/>
          <w:bCs/>
        </w:rPr>
        <w:t>review of ongoing value and effectiveness</w:t>
      </w:r>
      <w:r>
        <w:rPr>
          <w:rFonts w:ascii="Calibri" w:hAnsi="Calibri" w:cs="Arial"/>
          <w:bCs/>
        </w:rPr>
        <w:t xml:space="preserve"> of the tools</w:t>
      </w:r>
    </w:p>
    <w:p w:rsidR="0058324E" w:rsidRPr="00330F03" w:rsidRDefault="0058324E" w:rsidP="0058324E">
      <w:pPr>
        <w:rPr>
          <w:rFonts w:ascii="Calibri" w:hAnsi="Calibri" w:cs="Arial"/>
          <w:bCs/>
        </w:rPr>
      </w:pPr>
    </w:p>
    <w:p w:rsidR="00D278C4" w:rsidRPr="00330F03" w:rsidRDefault="00034029" w:rsidP="00D278C4">
      <w:pPr>
        <w:rPr>
          <w:rFonts w:ascii="Calibri" w:hAnsi="Calibri" w:cs="Arial"/>
          <w:b/>
          <w:bCs/>
        </w:rPr>
      </w:pPr>
      <w:r>
        <w:rPr>
          <w:rFonts w:ascii="Calibri" w:hAnsi="Calibri" w:cs="Arial"/>
          <w:b/>
          <w:bCs/>
        </w:rPr>
        <w:t>Transcribing a Report</w:t>
      </w:r>
      <w:r w:rsidR="00D278C4">
        <w:rPr>
          <w:rFonts w:ascii="Calibri" w:hAnsi="Calibri" w:cs="Arial"/>
          <w:b/>
          <w:bCs/>
        </w:rPr>
        <w:t xml:space="preserve"> – The </w:t>
      </w:r>
      <w:r w:rsidR="00CA222C">
        <w:rPr>
          <w:rFonts w:ascii="Calibri" w:hAnsi="Calibri" w:cs="Arial"/>
          <w:b/>
          <w:bCs/>
        </w:rPr>
        <w:t xml:space="preserve">point of </w:t>
      </w:r>
      <w:r>
        <w:rPr>
          <w:rFonts w:ascii="Calibri" w:hAnsi="Calibri" w:cs="Arial"/>
          <w:b/>
          <w:bCs/>
        </w:rPr>
        <w:t>Data Entry</w:t>
      </w:r>
    </w:p>
    <w:p w:rsidR="00D278C4" w:rsidRPr="00330F03" w:rsidRDefault="00D278C4" w:rsidP="00D278C4">
      <w:pPr>
        <w:rPr>
          <w:rFonts w:ascii="Calibri" w:hAnsi="Calibri" w:cs="Arial"/>
          <w:b/>
          <w:bCs/>
        </w:rPr>
      </w:pPr>
    </w:p>
    <w:p w:rsidR="00D278C4" w:rsidRPr="00F50BBE" w:rsidRDefault="004A5BDD" w:rsidP="00D278C4">
      <w:pPr>
        <w:rPr>
          <w:rFonts w:ascii="Calibri" w:hAnsi="Calibri" w:cs="Arial"/>
          <w:bCs/>
        </w:rPr>
      </w:pPr>
      <w:r>
        <w:rPr>
          <w:rFonts w:ascii="Calibri" w:hAnsi="Calibri" w:cs="Arial"/>
          <w:bCs/>
        </w:rPr>
        <w:t>Data entry can be subject to errors especially where the capture method is ‘free text’ rather than requiring a choice from a set of predetermined values i.e. a ‘drop down list’. Therefore the WHS tools covered in this guide utilise ‘drop down lists’ where ever possible to help eliminate data errors related to spelling or format.</w:t>
      </w:r>
      <w:r w:rsidR="00F50BBE">
        <w:rPr>
          <w:rFonts w:ascii="Calibri" w:hAnsi="Calibri" w:cs="Arial"/>
          <w:bCs/>
        </w:rPr>
        <w:t xml:space="preserve"> To enable the raw data to be traced and verified, the log or register number from the new entry in the tool </w:t>
      </w:r>
      <w:r w:rsidR="00F50BBE">
        <w:rPr>
          <w:rFonts w:ascii="Calibri" w:hAnsi="Calibri" w:cs="Arial"/>
          <w:b/>
          <w:bCs/>
        </w:rPr>
        <w:t>must</w:t>
      </w:r>
      <w:r w:rsidR="00F50BBE">
        <w:rPr>
          <w:rFonts w:ascii="Calibri" w:hAnsi="Calibri" w:cs="Arial"/>
          <w:bCs/>
        </w:rPr>
        <w:t xml:space="preserve"> be transcribed onto the original hard copy report.</w:t>
      </w:r>
    </w:p>
    <w:p w:rsidR="00D278C4" w:rsidRPr="00330F03" w:rsidRDefault="00D278C4" w:rsidP="00D278C4">
      <w:pPr>
        <w:rPr>
          <w:rFonts w:ascii="Calibri" w:hAnsi="Calibri" w:cs="Arial"/>
          <w:bCs/>
        </w:rPr>
      </w:pPr>
    </w:p>
    <w:p w:rsidR="002E18DC" w:rsidRDefault="004A5BDD" w:rsidP="00D278C4">
      <w:pPr>
        <w:rPr>
          <w:rFonts w:ascii="Calibri" w:hAnsi="Calibri" w:cs="Arial"/>
          <w:bCs/>
        </w:rPr>
      </w:pPr>
      <w:r>
        <w:rPr>
          <w:rFonts w:ascii="Calibri" w:hAnsi="Calibri" w:cs="Arial"/>
          <w:bCs/>
        </w:rPr>
        <w:t xml:space="preserve">Regardless of the </w:t>
      </w:r>
      <w:r w:rsidR="007E0DF6">
        <w:rPr>
          <w:rFonts w:ascii="Calibri" w:hAnsi="Calibri" w:cs="Arial"/>
          <w:bCs/>
        </w:rPr>
        <w:t>types of practical assistance and controls provided within the tools some discipline of data review should be routinely undertaken. These reviews would seek to identify and eliminate discrepancies and improve continuity for all users.</w:t>
      </w:r>
    </w:p>
    <w:p w:rsidR="002E18DC" w:rsidRDefault="002E18DC" w:rsidP="00D278C4">
      <w:pPr>
        <w:rPr>
          <w:rFonts w:ascii="Calibri" w:hAnsi="Calibri" w:cs="Arial"/>
          <w:bCs/>
        </w:rPr>
      </w:pPr>
    </w:p>
    <w:p w:rsidR="0058324E" w:rsidRPr="00330F03" w:rsidRDefault="0058324E" w:rsidP="0058324E">
      <w:pPr>
        <w:rPr>
          <w:rFonts w:ascii="Calibri" w:hAnsi="Calibri" w:cs="Arial"/>
          <w:b/>
          <w:bCs/>
        </w:rPr>
      </w:pPr>
      <w:r w:rsidRPr="00330F03">
        <w:rPr>
          <w:rFonts w:ascii="Calibri" w:hAnsi="Calibri" w:cs="Arial"/>
          <w:b/>
          <w:bCs/>
        </w:rPr>
        <w:t xml:space="preserve">The </w:t>
      </w:r>
      <w:r w:rsidR="007E0DF6">
        <w:rPr>
          <w:rFonts w:ascii="Calibri" w:hAnsi="Calibri" w:cs="Arial"/>
          <w:b/>
          <w:bCs/>
        </w:rPr>
        <w:t>Workbook Environment</w:t>
      </w:r>
    </w:p>
    <w:p w:rsidR="0058324E" w:rsidRPr="00330F03" w:rsidRDefault="0058324E" w:rsidP="0058324E">
      <w:pPr>
        <w:rPr>
          <w:rFonts w:ascii="Calibri" w:hAnsi="Calibri" w:cs="Arial"/>
          <w:bCs/>
        </w:rPr>
      </w:pPr>
    </w:p>
    <w:p w:rsidR="00064DF2" w:rsidRDefault="007E0DF6" w:rsidP="007E0DF6">
      <w:pPr>
        <w:rPr>
          <w:rFonts w:ascii="Calibri" w:hAnsi="Calibri" w:cs="Arial"/>
          <w:bCs/>
        </w:rPr>
      </w:pPr>
      <w:r>
        <w:rPr>
          <w:rFonts w:ascii="Calibri" w:hAnsi="Calibri" w:cs="Arial"/>
          <w:bCs/>
        </w:rPr>
        <w:t xml:space="preserve">Every user </w:t>
      </w:r>
      <w:r>
        <w:rPr>
          <w:rFonts w:ascii="Calibri" w:hAnsi="Calibri" w:cs="Arial"/>
          <w:b/>
          <w:bCs/>
        </w:rPr>
        <w:t>must</w:t>
      </w:r>
      <w:r>
        <w:rPr>
          <w:rFonts w:ascii="Calibri" w:hAnsi="Calibri" w:cs="Arial"/>
          <w:bCs/>
        </w:rPr>
        <w:t xml:space="preserve"> familiarise themselves with the WHS Tools Workbook environment. Users will not require high levels of proficiency in the use of </w:t>
      </w:r>
      <w:r w:rsidRPr="007E0DF6">
        <w:rPr>
          <w:rFonts w:ascii="Calibri" w:hAnsi="Calibri" w:cs="Arial"/>
          <w:bCs/>
          <w:i/>
        </w:rPr>
        <w:t>Microsoft Excel</w:t>
      </w:r>
      <w:r>
        <w:rPr>
          <w:rFonts w:ascii="Calibri" w:hAnsi="Calibri" w:cs="Arial"/>
          <w:bCs/>
        </w:rPr>
        <w:t xml:space="preserve"> however, they will be required to demonstrate the capability to navigate both the contents of the </w:t>
      </w:r>
      <w:r w:rsidRPr="007E0DF6">
        <w:rPr>
          <w:rFonts w:ascii="Calibri" w:hAnsi="Calibri" w:cs="Arial"/>
          <w:bCs/>
          <w:i/>
        </w:rPr>
        <w:t>Workbook</w:t>
      </w:r>
      <w:r>
        <w:rPr>
          <w:rFonts w:ascii="Calibri" w:hAnsi="Calibri" w:cs="Arial"/>
          <w:bCs/>
        </w:rPr>
        <w:t xml:space="preserve">, and the structure of the </w:t>
      </w:r>
      <w:r w:rsidRPr="007E0DF6">
        <w:rPr>
          <w:rFonts w:ascii="Calibri" w:hAnsi="Calibri" w:cs="Arial"/>
          <w:bCs/>
          <w:i/>
        </w:rPr>
        <w:t>Worksheet</w:t>
      </w:r>
      <w:r>
        <w:rPr>
          <w:rFonts w:ascii="Calibri" w:hAnsi="Calibri" w:cs="Arial"/>
          <w:bCs/>
        </w:rPr>
        <w:t xml:space="preserve"> registers, log and report designs.</w:t>
      </w:r>
    </w:p>
    <w:p w:rsidR="007E0DF6" w:rsidRDefault="007E0DF6" w:rsidP="007E0DF6">
      <w:pPr>
        <w:rPr>
          <w:rFonts w:ascii="Calibri" w:hAnsi="Calibri" w:cs="Arial"/>
          <w:bCs/>
        </w:rPr>
      </w:pPr>
    </w:p>
    <w:p w:rsidR="007E0DF6" w:rsidRPr="007E0DF6" w:rsidRDefault="007E0DF6" w:rsidP="007E0DF6">
      <w:pPr>
        <w:rPr>
          <w:rFonts w:ascii="Calibri" w:hAnsi="Calibri" w:cs="Arial"/>
          <w:bCs/>
        </w:rPr>
      </w:pPr>
      <w:r>
        <w:rPr>
          <w:rFonts w:ascii="Calibri" w:hAnsi="Calibri" w:cs="Arial"/>
          <w:bCs/>
        </w:rPr>
        <w:t xml:space="preserve">Embedded notes and user prompts are in place throughout the </w:t>
      </w:r>
      <w:r w:rsidRPr="007E0DF6">
        <w:rPr>
          <w:rFonts w:ascii="Calibri" w:hAnsi="Calibri" w:cs="Arial"/>
          <w:bCs/>
          <w:i/>
        </w:rPr>
        <w:t>Workbook</w:t>
      </w:r>
      <w:r>
        <w:rPr>
          <w:rFonts w:ascii="Calibri" w:hAnsi="Calibri" w:cs="Arial"/>
          <w:bCs/>
        </w:rPr>
        <w:t xml:space="preserve"> to assist in decision making and data entry requirements and formats. These can be accessed by placing the ‘cursor’ over the cell or information display in the active </w:t>
      </w:r>
      <w:r w:rsidRPr="007E0DF6">
        <w:rPr>
          <w:rFonts w:ascii="Calibri" w:hAnsi="Calibri" w:cs="Arial"/>
          <w:bCs/>
          <w:i/>
        </w:rPr>
        <w:t>Worksheet</w:t>
      </w:r>
      <w:r>
        <w:rPr>
          <w:rFonts w:ascii="Calibri" w:hAnsi="Calibri" w:cs="Arial"/>
          <w:bCs/>
        </w:rPr>
        <w:t>.</w:t>
      </w:r>
    </w:p>
    <w:p w:rsidR="00CF1AA3" w:rsidRDefault="00CF1AA3" w:rsidP="0058324E">
      <w:pPr>
        <w:rPr>
          <w:rFonts w:ascii="Calibri" w:hAnsi="Calibri" w:cs="Arial"/>
          <w:b/>
          <w:bCs/>
        </w:rPr>
      </w:pPr>
    </w:p>
    <w:p w:rsidR="0058324E" w:rsidRPr="00330F03" w:rsidRDefault="007E0DF6" w:rsidP="0058324E">
      <w:pPr>
        <w:rPr>
          <w:rFonts w:ascii="Calibri" w:hAnsi="Calibri" w:cs="Arial"/>
          <w:b/>
          <w:bCs/>
        </w:rPr>
      </w:pPr>
      <w:r>
        <w:rPr>
          <w:rFonts w:ascii="Calibri" w:hAnsi="Calibri" w:cs="Arial"/>
          <w:b/>
          <w:bCs/>
        </w:rPr>
        <w:t>Workbook and Worksheet Navigation</w:t>
      </w:r>
    </w:p>
    <w:p w:rsidR="0058324E" w:rsidRPr="00330F03" w:rsidRDefault="0058324E" w:rsidP="0058324E">
      <w:pPr>
        <w:rPr>
          <w:rFonts w:ascii="Calibri" w:hAnsi="Calibri" w:cs="Arial"/>
          <w:bCs/>
        </w:rPr>
      </w:pPr>
    </w:p>
    <w:p w:rsidR="00893DAD" w:rsidRDefault="00893DAD" w:rsidP="0058324E">
      <w:pPr>
        <w:rPr>
          <w:rFonts w:ascii="Calibri" w:hAnsi="Calibri" w:cs="Arial"/>
          <w:bCs/>
        </w:rPr>
      </w:pPr>
      <w:r>
        <w:rPr>
          <w:rFonts w:ascii="Calibri" w:hAnsi="Calibri" w:cs="Arial"/>
          <w:bCs/>
        </w:rPr>
        <w:t>The Workbook has built in features called Macros. You need to enable these to experience full functionality. If you have difficulty with Macro Security due to your default settings please contact the IT Help Desk.</w:t>
      </w:r>
    </w:p>
    <w:p w:rsidR="00893DAD" w:rsidRDefault="00893DAD" w:rsidP="0058324E">
      <w:pPr>
        <w:rPr>
          <w:rFonts w:ascii="Calibri" w:hAnsi="Calibri" w:cs="Arial"/>
          <w:bCs/>
        </w:rPr>
      </w:pPr>
    </w:p>
    <w:p w:rsidR="00893DAD" w:rsidRDefault="00DC214A" w:rsidP="0058324E">
      <w:pPr>
        <w:rPr>
          <w:rFonts w:ascii="Calibri" w:hAnsi="Calibri" w:cs="Arial"/>
          <w:bCs/>
        </w:rPr>
      </w:pPr>
      <w:r>
        <w:rPr>
          <w:rFonts w:ascii="Calibri" w:hAnsi="Calibri" w:cs="Arial"/>
          <w:bCs/>
        </w:rPr>
        <w:t xml:space="preserve">Navigating the </w:t>
      </w:r>
      <w:r w:rsidRPr="00893DAD">
        <w:rPr>
          <w:rFonts w:ascii="Calibri" w:hAnsi="Calibri" w:cs="Arial"/>
          <w:bCs/>
          <w:i/>
        </w:rPr>
        <w:t>Workbook</w:t>
      </w:r>
      <w:r>
        <w:rPr>
          <w:rFonts w:ascii="Calibri" w:hAnsi="Calibri" w:cs="Arial"/>
          <w:bCs/>
        </w:rPr>
        <w:t xml:space="preserve"> (</w:t>
      </w:r>
      <w:r w:rsidR="00893DAD">
        <w:rPr>
          <w:rFonts w:ascii="Calibri" w:hAnsi="Calibri" w:cs="Arial"/>
          <w:bCs/>
        </w:rPr>
        <w:t>contents of the file) is achieved by selecting a Worksheet from the tabs located at the bottom of the screen.</w:t>
      </w:r>
    </w:p>
    <w:p w:rsidR="00893DAD" w:rsidRDefault="00893DAD" w:rsidP="0058324E">
      <w:pPr>
        <w:rPr>
          <w:rFonts w:ascii="Calibri" w:hAnsi="Calibri" w:cs="Arial"/>
          <w:bCs/>
        </w:rPr>
      </w:pPr>
    </w:p>
    <w:tbl>
      <w:tblPr>
        <w:tblW w:w="10662" w:type="dxa"/>
        <w:tblInd w:w="-885" w:type="dxa"/>
        <w:tblLook w:val="04A0" w:firstRow="1" w:lastRow="0" w:firstColumn="1" w:lastColumn="0" w:noHBand="0" w:noVBand="1"/>
      </w:tblPr>
      <w:tblGrid>
        <w:gridCol w:w="1896"/>
        <w:gridCol w:w="8766"/>
      </w:tblGrid>
      <w:tr w:rsidR="00893DAD" w:rsidRPr="005508D9" w:rsidTr="005508D9">
        <w:trPr>
          <w:trHeight w:val="1752"/>
        </w:trPr>
        <w:tc>
          <w:tcPr>
            <w:tcW w:w="1928" w:type="dxa"/>
            <w:shd w:val="clear" w:color="auto" w:fill="auto"/>
          </w:tcPr>
          <w:p w:rsidR="00893DAD" w:rsidRPr="005508D9" w:rsidRDefault="00893DAD" w:rsidP="00893DAD">
            <w:pPr>
              <w:rPr>
                <w:rFonts w:ascii="Calibri" w:hAnsi="Calibri" w:cs="Arial"/>
                <w:bCs/>
                <w:i/>
                <w:sz w:val="20"/>
                <w:szCs w:val="20"/>
              </w:rPr>
            </w:pPr>
            <w:r w:rsidRPr="005508D9">
              <w:rPr>
                <w:rFonts w:ascii="Calibri" w:hAnsi="Calibri" w:cs="Arial"/>
                <w:bCs/>
                <w:i/>
                <w:sz w:val="20"/>
                <w:szCs w:val="20"/>
              </w:rPr>
              <w:t xml:space="preserve">First thing to do is enable </w:t>
            </w:r>
            <w:r w:rsidR="0069091D" w:rsidRPr="005508D9">
              <w:rPr>
                <w:rFonts w:ascii="Calibri" w:hAnsi="Calibri" w:cs="Arial"/>
                <w:bCs/>
                <w:i/>
                <w:sz w:val="20"/>
                <w:szCs w:val="20"/>
              </w:rPr>
              <w:t xml:space="preserve">Macro </w:t>
            </w:r>
            <w:r w:rsidRPr="005508D9">
              <w:rPr>
                <w:rFonts w:ascii="Calibri" w:hAnsi="Calibri" w:cs="Arial"/>
                <w:bCs/>
                <w:i/>
                <w:sz w:val="20"/>
                <w:szCs w:val="20"/>
              </w:rPr>
              <w:t xml:space="preserve">content. This </w:t>
            </w:r>
            <w:r w:rsidR="0069091D" w:rsidRPr="005508D9">
              <w:rPr>
                <w:rFonts w:ascii="Calibri" w:hAnsi="Calibri" w:cs="Arial"/>
                <w:bCs/>
                <w:i/>
                <w:sz w:val="20"/>
                <w:szCs w:val="20"/>
              </w:rPr>
              <w:t xml:space="preserve">message </w:t>
            </w:r>
            <w:r w:rsidRPr="005508D9">
              <w:rPr>
                <w:rFonts w:ascii="Calibri" w:hAnsi="Calibri" w:cs="Arial"/>
                <w:bCs/>
                <w:i/>
                <w:sz w:val="20"/>
                <w:szCs w:val="20"/>
              </w:rPr>
              <w:t>appears in ribbon towards the top of your screen.</w:t>
            </w:r>
          </w:p>
        </w:tc>
        <w:tc>
          <w:tcPr>
            <w:tcW w:w="8734" w:type="dxa"/>
            <w:shd w:val="clear" w:color="auto" w:fill="auto"/>
          </w:tcPr>
          <w:p w:rsidR="00893DAD" w:rsidRPr="005508D9" w:rsidRDefault="003D5128" w:rsidP="005508D9">
            <w:pPr>
              <w:jc w:val="center"/>
              <w:rPr>
                <w:rFonts w:ascii="Calibri" w:hAnsi="Calibri" w:cs="Arial"/>
                <w:bCs/>
              </w:rPr>
            </w:pPr>
            <w:r>
              <w:rPr>
                <w:rFonts w:ascii="Calibri" w:hAnsi="Calibri" w:cs="Arial"/>
                <w:bCs/>
                <w:noProof/>
                <w:lang w:eastAsia="en-AU"/>
              </w:rPr>
              <w:drawing>
                <wp:inline distT="0" distB="0" distL="0" distR="0">
                  <wp:extent cx="4061637" cy="552893"/>
                  <wp:effectExtent l="19050" t="19050" r="15240" b="19050"/>
                  <wp:docPr id="2" name="Picture 2" descr="Enable Co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able Cont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7175" cy="553647"/>
                          </a:xfrm>
                          <a:prstGeom prst="rect">
                            <a:avLst/>
                          </a:prstGeom>
                          <a:noFill/>
                          <a:ln w="6350" cmpd="sng">
                            <a:solidFill>
                              <a:srgbClr val="000000"/>
                            </a:solidFill>
                            <a:miter lim="800000"/>
                            <a:headEnd/>
                            <a:tailEnd/>
                          </a:ln>
                          <a:effectLst/>
                        </pic:spPr>
                      </pic:pic>
                    </a:graphicData>
                  </a:graphic>
                </wp:inline>
              </w:drawing>
            </w:r>
          </w:p>
          <w:p w:rsidR="00893DAD" w:rsidRPr="005508D9" w:rsidRDefault="00893DAD" w:rsidP="00893DAD">
            <w:pPr>
              <w:rPr>
                <w:rFonts w:ascii="Calibri" w:hAnsi="Calibri" w:cs="Arial"/>
              </w:rPr>
            </w:pPr>
          </w:p>
          <w:p w:rsidR="00893DAD" w:rsidRPr="005508D9" w:rsidRDefault="00893DAD" w:rsidP="005508D9">
            <w:pPr>
              <w:tabs>
                <w:tab w:val="left" w:pos="4365"/>
              </w:tabs>
              <w:jc w:val="center"/>
              <w:rPr>
                <w:rFonts w:ascii="Calibri" w:hAnsi="Calibri" w:cs="Arial"/>
                <w:i/>
                <w:color w:val="1F497D"/>
              </w:rPr>
            </w:pPr>
            <w:r w:rsidRPr="005508D9">
              <w:rPr>
                <w:rFonts w:ascii="Calibri" w:hAnsi="Calibri" w:cs="Arial"/>
                <w:i/>
                <w:color w:val="1F497D"/>
              </w:rPr>
              <w:t>Click ‘Enable Content’</w:t>
            </w:r>
          </w:p>
        </w:tc>
      </w:tr>
      <w:tr w:rsidR="00893DAD" w:rsidRPr="005508D9" w:rsidTr="005508D9">
        <w:trPr>
          <w:trHeight w:val="1057"/>
        </w:trPr>
        <w:tc>
          <w:tcPr>
            <w:tcW w:w="1928" w:type="dxa"/>
            <w:shd w:val="clear" w:color="auto" w:fill="auto"/>
          </w:tcPr>
          <w:p w:rsidR="00893DAD" w:rsidRPr="005508D9" w:rsidRDefault="00893DAD" w:rsidP="00893DAD">
            <w:pPr>
              <w:rPr>
                <w:rFonts w:ascii="Calibri" w:hAnsi="Calibri" w:cs="Arial"/>
                <w:bCs/>
                <w:i/>
                <w:sz w:val="20"/>
                <w:szCs w:val="20"/>
              </w:rPr>
            </w:pPr>
            <w:r w:rsidRPr="005508D9">
              <w:rPr>
                <w:rFonts w:ascii="Calibri" w:hAnsi="Calibri" w:cs="Arial"/>
                <w:bCs/>
                <w:i/>
                <w:sz w:val="20"/>
                <w:szCs w:val="20"/>
              </w:rPr>
              <w:t>Select the tab for the sheet you want to work in.</w:t>
            </w:r>
          </w:p>
        </w:tc>
        <w:tc>
          <w:tcPr>
            <w:tcW w:w="8734" w:type="dxa"/>
            <w:shd w:val="clear" w:color="auto" w:fill="auto"/>
          </w:tcPr>
          <w:p w:rsidR="00893DAD" w:rsidRPr="005508D9" w:rsidRDefault="003D5128" w:rsidP="0058324E">
            <w:pPr>
              <w:rPr>
                <w:rFonts w:ascii="Calibri" w:hAnsi="Calibri" w:cs="Arial"/>
                <w:bCs/>
              </w:rPr>
            </w:pPr>
            <w:r>
              <w:rPr>
                <w:rFonts w:ascii="Calibri" w:hAnsi="Calibri" w:cs="Arial"/>
                <w:bCs/>
                <w:noProof/>
                <w:lang w:eastAsia="en-AU"/>
              </w:rPr>
              <w:drawing>
                <wp:inline distT="0" distB="0" distL="0" distR="0">
                  <wp:extent cx="5384567" cy="329609"/>
                  <wp:effectExtent l="19050" t="19050" r="26035" b="13335"/>
                  <wp:docPr id="3" name="Picture 3" descr="Input T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put Tab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1150" cy="330012"/>
                          </a:xfrm>
                          <a:prstGeom prst="rect">
                            <a:avLst/>
                          </a:prstGeom>
                          <a:noFill/>
                          <a:ln w="6350" cmpd="sng">
                            <a:solidFill>
                              <a:srgbClr val="000000"/>
                            </a:solidFill>
                            <a:miter lim="800000"/>
                            <a:headEnd/>
                            <a:tailEnd/>
                          </a:ln>
                          <a:effectLst/>
                        </pic:spPr>
                      </pic:pic>
                    </a:graphicData>
                  </a:graphic>
                </wp:inline>
              </w:drawing>
            </w:r>
          </w:p>
          <w:p w:rsidR="00893DAD" w:rsidRPr="005508D9" w:rsidRDefault="00893DAD" w:rsidP="00893DAD">
            <w:pPr>
              <w:rPr>
                <w:rFonts w:ascii="Calibri" w:hAnsi="Calibri" w:cs="Arial"/>
              </w:rPr>
            </w:pPr>
          </w:p>
          <w:p w:rsidR="00893DAD" w:rsidRPr="005508D9" w:rsidRDefault="00893DAD" w:rsidP="005508D9">
            <w:pPr>
              <w:jc w:val="center"/>
              <w:rPr>
                <w:rFonts w:ascii="Calibri" w:hAnsi="Calibri" w:cs="Arial"/>
                <w:i/>
                <w:color w:val="1F497D"/>
              </w:rPr>
            </w:pPr>
            <w:r w:rsidRPr="005508D9">
              <w:rPr>
                <w:rFonts w:ascii="Calibri" w:hAnsi="Calibri" w:cs="Arial"/>
                <w:i/>
                <w:color w:val="1F497D"/>
              </w:rPr>
              <w:t>Worksheet Tabs</w:t>
            </w:r>
            <w:r w:rsidR="0069091D" w:rsidRPr="005508D9">
              <w:rPr>
                <w:rFonts w:ascii="Calibri" w:hAnsi="Calibri" w:cs="Arial"/>
                <w:i/>
                <w:color w:val="1F497D"/>
              </w:rPr>
              <w:t xml:space="preserve"> for Data entry or Review</w:t>
            </w:r>
          </w:p>
        </w:tc>
      </w:tr>
      <w:tr w:rsidR="00893DAD" w:rsidRPr="005508D9" w:rsidTr="005508D9">
        <w:trPr>
          <w:trHeight w:val="365"/>
        </w:trPr>
        <w:tc>
          <w:tcPr>
            <w:tcW w:w="1928" w:type="dxa"/>
            <w:shd w:val="clear" w:color="auto" w:fill="auto"/>
          </w:tcPr>
          <w:p w:rsidR="00893DAD" w:rsidRPr="005508D9" w:rsidRDefault="00893DAD" w:rsidP="0058324E">
            <w:pPr>
              <w:rPr>
                <w:rFonts w:ascii="Calibri" w:hAnsi="Calibri" w:cs="Arial"/>
                <w:bCs/>
                <w:i/>
                <w:sz w:val="20"/>
                <w:szCs w:val="20"/>
              </w:rPr>
            </w:pPr>
            <w:r w:rsidRPr="005508D9">
              <w:rPr>
                <w:rFonts w:ascii="Calibri" w:hAnsi="Calibri" w:cs="Arial"/>
                <w:bCs/>
                <w:i/>
                <w:sz w:val="20"/>
                <w:szCs w:val="20"/>
              </w:rPr>
              <w:t xml:space="preserve">Use the forward and back buttons located in the bottom left of </w:t>
            </w:r>
            <w:r w:rsidR="001A3D61">
              <w:rPr>
                <w:rFonts w:ascii="Calibri" w:hAnsi="Calibri" w:cs="Arial"/>
                <w:bCs/>
                <w:i/>
                <w:sz w:val="20"/>
                <w:szCs w:val="20"/>
              </w:rPr>
              <w:t xml:space="preserve">the </w:t>
            </w:r>
            <w:r w:rsidRPr="005508D9">
              <w:rPr>
                <w:rFonts w:ascii="Calibri" w:hAnsi="Calibri" w:cs="Arial"/>
                <w:bCs/>
                <w:i/>
                <w:sz w:val="20"/>
                <w:szCs w:val="20"/>
              </w:rPr>
              <w:t xml:space="preserve">screen to scroll through the </w:t>
            </w:r>
            <w:r w:rsidR="0069091D" w:rsidRPr="005508D9">
              <w:rPr>
                <w:rFonts w:ascii="Calibri" w:hAnsi="Calibri" w:cs="Arial"/>
                <w:bCs/>
                <w:i/>
                <w:sz w:val="20"/>
                <w:szCs w:val="20"/>
              </w:rPr>
              <w:t>available Worksheets (Tabs).</w:t>
            </w:r>
          </w:p>
        </w:tc>
        <w:tc>
          <w:tcPr>
            <w:tcW w:w="8734" w:type="dxa"/>
            <w:shd w:val="clear" w:color="auto" w:fill="auto"/>
          </w:tcPr>
          <w:p w:rsidR="00893DAD" w:rsidRPr="005508D9" w:rsidRDefault="003D5128" w:rsidP="005508D9">
            <w:pPr>
              <w:jc w:val="center"/>
              <w:rPr>
                <w:rFonts w:ascii="Calibri" w:hAnsi="Calibri" w:cs="Arial"/>
                <w:bCs/>
              </w:rPr>
            </w:pPr>
            <w:r>
              <w:rPr>
                <w:rFonts w:ascii="Calibri" w:hAnsi="Calibri" w:cs="Arial"/>
                <w:bCs/>
                <w:noProof/>
                <w:lang w:eastAsia="en-AU"/>
              </w:rPr>
              <w:drawing>
                <wp:inline distT="0" distB="0" distL="0" distR="0">
                  <wp:extent cx="980141" cy="584790"/>
                  <wp:effectExtent l="19050" t="19050" r="10795" b="25400"/>
                  <wp:docPr id="4" name="Picture 4" descr="WB navig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B navig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9541" cy="590398"/>
                          </a:xfrm>
                          <a:prstGeom prst="rect">
                            <a:avLst/>
                          </a:prstGeom>
                          <a:noFill/>
                          <a:ln w="6350" cmpd="sng">
                            <a:solidFill>
                              <a:srgbClr val="000000"/>
                            </a:solidFill>
                            <a:miter lim="800000"/>
                            <a:headEnd/>
                            <a:tailEnd/>
                          </a:ln>
                          <a:effectLst/>
                        </pic:spPr>
                      </pic:pic>
                    </a:graphicData>
                  </a:graphic>
                </wp:inline>
              </w:drawing>
            </w:r>
          </w:p>
          <w:p w:rsidR="0069091D" w:rsidRPr="005508D9" w:rsidRDefault="0069091D" w:rsidP="005508D9">
            <w:pPr>
              <w:jc w:val="center"/>
              <w:rPr>
                <w:rFonts w:ascii="Calibri" w:hAnsi="Calibri" w:cs="Arial"/>
                <w:bCs/>
              </w:rPr>
            </w:pPr>
          </w:p>
          <w:p w:rsidR="0069091D" w:rsidRPr="005508D9" w:rsidRDefault="0069091D" w:rsidP="005508D9">
            <w:pPr>
              <w:jc w:val="center"/>
              <w:rPr>
                <w:rFonts w:ascii="Calibri" w:hAnsi="Calibri" w:cs="Arial"/>
                <w:bCs/>
                <w:i/>
                <w:color w:val="1F497D"/>
              </w:rPr>
            </w:pPr>
            <w:r w:rsidRPr="005508D9">
              <w:rPr>
                <w:rFonts w:ascii="Calibri" w:hAnsi="Calibri" w:cs="Arial"/>
                <w:bCs/>
                <w:i/>
                <w:color w:val="1F497D"/>
              </w:rPr>
              <w:t>Sometimes Tabs can be hidden due to screen settings</w:t>
            </w:r>
          </w:p>
        </w:tc>
      </w:tr>
    </w:tbl>
    <w:p w:rsidR="00893DAD" w:rsidRDefault="00893DAD" w:rsidP="0058324E">
      <w:pPr>
        <w:rPr>
          <w:rFonts w:ascii="Calibri" w:hAnsi="Calibri" w:cs="Arial"/>
          <w:bCs/>
        </w:rPr>
      </w:pPr>
    </w:p>
    <w:p w:rsidR="00BD001B" w:rsidRDefault="00BD001B" w:rsidP="00BD001B">
      <w:pPr>
        <w:rPr>
          <w:rFonts w:ascii="Calibri" w:hAnsi="Calibri" w:cs="Arial"/>
          <w:bCs/>
        </w:rPr>
      </w:pPr>
      <w:r>
        <w:rPr>
          <w:rFonts w:ascii="Calibri" w:hAnsi="Calibri" w:cs="Arial"/>
          <w:bCs/>
        </w:rPr>
        <w:t xml:space="preserve">Navigating the </w:t>
      </w:r>
      <w:r w:rsidRPr="00893DAD">
        <w:rPr>
          <w:rFonts w:ascii="Calibri" w:hAnsi="Calibri" w:cs="Arial"/>
          <w:bCs/>
          <w:i/>
        </w:rPr>
        <w:t>Work</w:t>
      </w:r>
      <w:r>
        <w:rPr>
          <w:rFonts w:ascii="Calibri" w:hAnsi="Calibri" w:cs="Arial"/>
          <w:bCs/>
          <w:i/>
        </w:rPr>
        <w:t>sheet</w:t>
      </w:r>
      <w:r>
        <w:rPr>
          <w:rFonts w:ascii="Calibri" w:hAnsi="Calibri" w:cs="Arial"/>
          <w:bCs/>
        </w:rPr>
        <w:t xml:space="preserve"> (contents of the active tab) is achieved by using the tab, enter or up/down/left/right directional arrows on the Key Board or using the Screen Up/Down or Screen Left/Right </w:t>
      </w:r>
      <w:r w:rsidR="001A3D61">
        <w:rPr>
          <w:rFonts w:ascii="Calibri" w:hAnsi="Calibri" w:cs="Arial"/>
          <w:bCs/>
        </w:rPr>
        <w:t>slides located to the rig</w:t>
      </w:r>
      <w:r w:rsidR="00F728A1">
        <w:rPr>
          <w:rFonts w:ascii="Calibri" w:hAnsi="Calibri" w:cs="Arial"/>
          <w:bCs/>
        </w:rPr>
        <w:t>h</w:t>
      </w:r>
      <w:r w:rsidR="001A3D61">
        <w:rPr>
          <w:rFonts w:ascii="Calibri" w:hAnsi="Calibri" w:cs="Arial"/>
          <w:bCs/>
        </w:rPr>
        <w:t>t</w:t>
      </w:r>
      <w:r w:rsidR="00F728A1">
        <w:rPr>
          <w:rFonts w:ascii="Calibri" w:hAnsi="Calibri" w:cs="Arial"/>
          <w:bCs/>
        </w:rPr>
        <w:t xml:space="preserve"> of screen (up/down) and bottom right corner (left/right).</w:t>
      </w:r>
    </w:p>
    <w:p w:rsidR="00EB5008" w:rsidRDefault="00EB5008" w:rsidP="00BD001B">
      <w:pPr>
        <w:rPr>
          <w:rFonts w:ascii="Calibri" w:hAnsi="Calibri" w:cs="Arial"/>
          <w:bCs/>
        </w:rPr>
      </w:pPr>
    </w:p>
    <w:p w:rsidR="00EB5008" w:rsidRDefault="00EB5008" w:rsidP="00EB5008">
      <w:pPr>
        <w:jc w:val="center"/>
        <w:rPr>
          <w:rFonts w:ascii="Calibri" w:hAnsi="Calibri" w:cs="Arial"/>
          <w:bCs/>
          <w:i/>
          <w:color w:val="1F497D"/>
        </w:rPr>
      </w:pPr>
      <w:r w:rsidRPr="00EB5008">
        <w:rPr>
          <w:rFonts w:ascii="Calibri" w:hAnsi="Calibri" w:cs="Arial"/>
          <w:bCs/>
          <w:i/>
          <w:color w:val="1F497D"/>
        </w:rPr>
        <w:t>Left/Right Screen arrows are located in the bottom right corner. Users can also change the ‘zoom’ in view by using the (+) and (-) slider located adjacent to the number indicating the level of current screen display e.g. 100%</w:t>
      </w:r>
      <w:r>
        <w:rPr>
          <w:rFonts w:ascii="Calibri" w:hAnsi="Calibri" w:cs="Arial"/>
          <w:bCs/>
          <w:i/>
          <w:color w:val="1F497D"/>
        </w:rPr>
        <w:t>.</w:t>
      </w:r>
    </w:p>
    <w:p w:rsidR="00893DAD" w:rsidRDefault="00893DAD" w:rsidP="0058324E">
      <w:pPr>
        <w:rPr>
          <w:rFonts w:ascii="Calibri" w:hAnsi="Calibri" w:cs="Arial"/>
          <w:bCs/>
        </w:rPr>
      </w:pPr>
    </w:p>
    <w:p w:rsidR="00EB5008" w:rsidRDefault="003D5128" w:rsidP="00EB5008">
      <w:pPr>
        <w:jc w:val="center"/>
        <w:rPr>
          <w:rFonts w:ascii="Calibri" w:hAnsi="Calibri" w:cs="Arial"/>
          <w:bCs/>
        </w:rPr>
      </w:pPr>
      <w:r>
        <w:rPr>
          <w:rFonts w:ascii="Calibri" w:hAnsi="Calibri" w:cs="Arial"/>
          <w:bCs/>
          <w:noProof/>
          <w:lang w:eastAsia="en-AU"/>
        </w:rPr>
        <w:drawing>
          <wp:inline distT="0" distB="0" distL="0" distR="0">
            <wp:extent cx="2030818" cy="340111"/>
            <wp:effectExtent l="19050" t="19050" r="7620" b="22225"/>
            <wp:docPr id="5" name="Picture 5" descr="WS navig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S navig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2829" cy="342122"/>
                    </a:xfrm>
                    <a:prstGeom prst="rect">
                      <a:avLst/>
                    </a:prstGeom>
                    <a:noFill/>
                    <a:ln w="6350" cmpd="sng">
                      <a:solidFill>
                        <a:srgbClr val="000000"/>
                      </a:solidFill>
                      <a:miter lim="800000"/>
                      <a:headEnd/>
                      <a:tailEnd/>
                    </a:ln>
                    <a:effectLst/>
                  </pic:spPr>
                </pic:pic>
              </a:graphicData>
            </a:graphic>
          </wp:inline>
        </w:drawing>
      </w:r>
    </w:p>
    <w:p w:rsidR="00EB5008" w:rsidRDefault="00EB5008" w:rsidP="0058324E">
      <w:pPr>
        <w:rPr>
          <w:rFonts w:ascii="Calibri" w:hAnsi="Calibri" w:cs="Arial"/>
          <w:bCs/>
        </w:rPr>
      </w:pPr>
    </w:p>
    <w:p w:rsidR="0058324E" w:rsidRPr="00330F03" w:rsidRDefault="00EB5008" w:rsidP="00EB5008">
      <w:pPr>
        <w:jc w:val="center"/>
        <w:rPr>
          <w:rFonts w:ascii="Calibri" w:hAnsi="Calibri" w:cs="Arial"/>
          <w:bCs/>
        </w:rPr>
      </w:pPr>
      <w:r w:rsidRPr="005508D9">
        <w:rPr>
          <w:rFonts w:ascii="Calibri" w:hAnsi="Calibri" w:cs="Arial"/>
          <w:bCs/>
          <w:i/>
          <w:color w:val="1F497D"/>
        </w:rPr>
        <w:t xml:space="preserve">The screen Up/Down are located directly above and run </w:t>
      </w:r>
      <w:r w:rsidR="001A3D61">
        <w:rPr>
          <w:rFonts w:ascii="Calibri" w:hAnsi="Calibri" w:cs="Arial"/>
          <w:bCs/>
          <w:i/>
          <w:color w:val="1F497D"/>
        </w:rPr>
        <w:t xml:space="preserve">vertically </w:t>
      </w:r>
      <w:r w:rsidRPr="005508D9">
        <w:rPr>
          <w:rFonts w:ascii="Calibri" w:hAnsi="Calibri" w:cs="Arial"/>
          <w:bCs/>
          <w:i/>
          <w:color w:val="1F497D"/>
        </w:rPr>
        <w:t>along the side.</w:t>
      </w:r>
    </w:p>
    <w:p w:rsidR="0058324E" w:rsidRDefault="0058324E" w:rsidP="0058324E">
      <w:pPr>
        <w:rPr>
          <w:rFonts w:ascii="Calibri" w:hAnsi="Calibri" w:cs="Arial"/>
          <w:bCs/>
        </w:rPr>
      </w:pPr>
    </w:p>
    <w:p w:rsidR="00EB5008" w:rsidRDefault="00A14871" w:rsidP="0058324E">
      <w:pPr>
        <w:rPr>
          <w:rFonts w:ascii="Calibri" w:hAnsi="Calibri" w:cs="Arial"/>
          <w:bCs/>
        </w:rPr>
      </w:pPr>
      <w:r>
        <w:rPr>
          <w:rFonts w:ascii="Calibri" w:hAnsi="Calibri" w:cs="Arial"/>
          <w:bCs/>
        </w:rPr>
        <w:t>Once users are familiar with how to navigate both the Workbook and the Worksheets then they can focus on data entry, management reporting and how to save and print content.</w:t>
      </w:r>
    </w:p>
    <w:p w:rsidR="000B0C18" w:rsidRDefault="000B0C18" w:rsidP="0058324E">
      <w:pPr>
        <w:rPr>
          <w:rFonts w:ascii="Calibri" w:hAnsi="Calibri" w:cs="Arial"/>
          <w:bCs/>
        </w:rPr>
      </w:pPr>
    </w:p>
    <w:p w:rsidR="000B0C18" w:rsidRDefault="000B0C18" w:rsidP="0058324E">
      <w:pPr>
        <w:rPr>
          <w:rFonts w:ascii="Calibri" w:hAnsi="Calibri" w:cs="Arial"/>
          <w:bCs/>
        </w:rPr>
      </w:pPr>
    </w:p>
    <w:p w:rsidR="000B0C18" w:rsidRDefault="000B0C18" w:rsidP="0058324E">
      <w:pPr>
        <w:rPr>
          <w:rFonts w:ascii="Calibri" w:hAnsi="Calibri" w:cs="Arial"/>
          <w:bCs/>
        </w:rPr>
      </w:pPr>
    </w:p>
    <w:p w:rsidR="000B0C18" w:rsidRDefault="000B0C18" w:rsidP="0058324E">
      <w:pPr>
        <w:rPr>
          <w:rFonts w:ascii="Calibri" w:hAnsi="Calibri" w:cs="Arial"/>
          <w:bCs/>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719"/>
      </w:tblGrid>
      <w:tr w:rsidR="00E32558" w:rsidRPr="000F497D" w:rsidTr="00C51DA6">
        <w:trPr>
          <w:trHeight w:val="432"/>
        </w:trPr>
        <w:tc>
          <w:tcPr>
            <w:tcW w:w="8719" w:type="dxa"/>
            <w:shd w:val="clear" w:color="auto" w:fill="auto"/>
            <w:vAlign w:val="center"/>
          </w:tcPr>
          <w:p w:rsidR="00E32558" w:rsidRPr="000F497D" w:rsidRDefault="00E32558" w:rsidP="00C51DA6">
            <w:pPr>
              <w:rPr>
                <w:rFonts w:ascii="Calibri" w:hAnsi="Calibri" w:cs="Arial"/>
              </w:rPr>
            </w:pPr>
            <w:r w:rsidRPr="000F497D">
              <w:rPr>
                <w:rFonts w:ascii="Calibri" w:hAnsi="Calibri" w:cs="Arial"/>
              </w:rPr>
              <w:t>NOTES:</w:t>
            </w: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56"/>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56"/>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56"/>
        </w:trPr>
        <w:tc>
          <w:tcPr>
            <w:tcW w:w="8719" w:type="dxa"/>
            <w:shd w:val="clear" w:color="auto" w:fill="auto"/>
          </w:tcPr>
          <w:p w:rsidR="00E32558" w:rsidRPr="000F497D" w:rsidRDefault="00E32558" w:rsidP="00C51DA6">
            <w:pPr>
              <w:rPr>
                <w:rFonts w:ascii="Calibri" w:hAnsi="Calibri"/>
              </w:rPr>
            </w:pPr>
          </w:p>
        </w:tc>
      </w:tr>
    </w:tbl>
    <w:p w:rsidR="00BD7398" w:rsidRDefault="00BD7398">
      <w:pPr>
        <w:suppressAutoHyphens w:val="0"/>
        <w:rPr>
          <w:rFonts w:ascii="Calibri" w:hAnsi="Calibri"/>
          <w:b/>
          <w:bCs/>
          <w:kern w:val="32"/>
          <w:sz w:val="32"/>
          <w:szCs w:val="32"/>
        </w:rPr>
      </w:pPr>
      <w:r>
        <w:rPr>
          <w:rFonts w:ascii="Calibri" w:hAnsi="Calibri"/>
        </w:rPr>
        <w:br w:type="page"/>
      </w:r>
    </w:p>
    <w:p w:rsidR="0058324E" w:rsidRPr="00330F03" w:rsidRDefault="00C2266E" w:rsidP="0058324E">
      <w:pPr>
        <w:pStyle w:val="Heading1"/>
        <w:rPr>
          <w:rFonts w:ascii="Calibri" w:hAnsi="Calibri"/>
        </w:rPr>
      </w:pPr>
      <w:bookmarkStart w:id="8" w:name="_Toc363631598"/>
      <w:r>
        <w:rPr>
          <w:rFonts w:ascii="Calibri" w:hAnsi="Calibri"/>
        </w:rPr>
        <w:t>Data Entry and Management</w:t>
      </w:r>
      <w:bookmarkEnd w:id="8"/>
    </w:p>
    <w:p w:rsidR="0058324E" w:rsidRPr="00330F03" w:rsidRDefault="00C2266E" w:rsidP="0058324E">
      <w:pPr>
        <w:rPr>
          <w:rFonts w:ascii="Calibri" w:hAnsi="Calibri" w:cs="Arial"/>
          <w:bCs/>
        </w:rPr>
      </w:pPr>
      <w:r>
        <w:rPr>
          <w:rFonts w:ascii="Calibri" w:hAnsi="Calibri" w:cs="Arial"/>
          <w:bCs/>
          <w:i/>
        </w:rPr>
        <w:t>Add the right data, manage the outcomes, and record the evidence</w:t>
      </w:r>
      <w:r w:rsidR="0058324E" w:rsidRPr="00330F03">
        <w:rPr>
          <w:rFonts w:ascii="Calibri" w:hAnsi="Calibri" w:cs="Arial"/>
          <w:bCs/>
          <w:i/>
        </w:rPr>
        <w:t>.</w:t>
      </w:r>
    </w:p>
    <w:p w:rsidR="0058324E" w:rsidRPr="00330F03" w:rsidRDefault="0058324E" w:rsidP="0058324E">
      <w:pPr>
        <w:rPr>
          <w:rFonts w:ascii="Calibri" w:hAnsi="Calibri" w:cs="Arial"/>
          <w:bCs/>
        </w:rPr>
      </w:pPr>
    </w:p>
    <w:p w:rsidR="0058324E" w:rsidRDefault="00936C51" w:rsidP="0058324E">
      <w:pPr>
        <w:rPr>
          <w:rFonts w:ascii="Calibri" w:hAnsi="Calibri" w:cs="Arial"/>
          <w:bCs/>
        </w:rPr>
      </w:pPr>
      <w:r w:rsidRPr="00936C51">
        <w:rPr>
          <w:rFonts w:ascii="Calibri" w:hAnsi="Calibri" w:cs="Arial"/>
          <w:b/>
          <w:bCs/>
        </w:rPr>
        <w:t>Note</w:t>
      </w:r>
      <w:r>
        <w:rPr>
          <w:rFonts w:ascii="Calibri" w:hAnsi="Calibri" w:cs="Arial"/>
          <w:bCs/>
        </w:rPr>
        <w:t xml:space="preserve">: </w:t>
      </w:r>
      <w:r w:rsidR="001063B5">
        <w:rPr>
          <w:rFonts w:ascii="Calibri" w:hAnsi="Calibri" w:cs="Arial"/>
          <w:bCs/>
        </w:rPr>
        <w:t>It is important to recognise that the data entered into the WHS Tools are sourced from hard copies of information i.e. reports (both initial and investigations) and other supporting records</w:t>
      </w:r>
      <w:r w:rsidR="00D15C35">
        <w:rPr>
          <w:rFonts w:ascii="Calibri" w:hAnsi="Calibri" w:cs="Arial"/>
          <w:bCs/>
        </w:rPr>
        <w:t xml:space="preserve"> such as documented risk assessments</w:t>
      </w:r>
      <w:r w:rsidR="001063B5">
        <w:rPr>
          <w:rFonts w:ascii="Calibri" w:hAnsi="Calibri" w:cs="Arial"/>
          <w:bCs/>
        </w:rPr>
        <w:t xml:space="preserve"> that </w:t>
      </w:r>
      <w:r w:rsidR="001063B5">
        <w:rPr>
          <w:rFonts w:ascii="Calibri" w:hAnsi="Calibri" w:cs="Arial"/>
          <w:b/>
          <w:bCs/>
        </w:rPr>
        <w:t>must</w:t>
      </w:r>
      <w:r w:rsidR="001063B5">
        <w:rPr>
          <w:rFonts w:ascii="Calibri" w:hAnsi="Calibri" w:cs="Arial"/>
          <w:bCs/>
        </w:rPr>
        <w:t xml:space="preserve"> be retained. </w:t>
      </w:r>
      <w:r>
        <w:rPr>
          <w:rFonts w:ascii="Calibri" w:hAnsi="Calibri" w:cs="Arial"/>
          <w:bCs/>
        </w:rPr>
        <w:t xml:space="preserve">The use of the WHS Tools does not eliminate the need for these other records even once data has been added to the </w:t>
      </w:r>
      <w:r w:rsidRPr="00936C51">
        <w:rPr>
          <w:rFonts w:ascii="Calibri" w:hAnsi="Calibri" w:cs="Arial"/>
          <w:bCs/>
          <w:i/>
        </w:rPr>
        <w:t>Workbook</w:t>
      </w:r>
      <w:r>
        <w:rPr>
          <w:rFonts w:ascii="Calibri" w:hAnsi="Calibri" w:cs="Arial"/>
          <w:bCs/>
        </w:rPr>
        <w:t>.</w:t>
      </w:r>
    </w:p>
    <w:p w:rsidR="00936C51" w:rsidRDefault="00936C51" w:rsidP="0058324E">
      <w:pPr>
        <w:rPr>
          <w:rFonts w:ascii="Calibri" w:hAnsi="Calibri" w:cs="Arial"/>
          <w:bCs/>
        </w:rPr>
      </w:pPr>
    </w:p>
    <w:p w:rsidR="00B352D3" w:rsidRPr="00B352D3" w:rsidRDefault="00B352D3" w:rsidP="0058324E">
      <w:pPr>
        <w:rPr>
          <w:rFonts w:ascii="Calibri" w:hAnsi="Calibri" w:cs="Arial"/>
          <w:b/>
          <w:bCs/>
        </w:rPr>
      </w:pPr>
      <w:r w:rsidRPr="00B352D3">
        <w:rPr>
          <w:rFonts w:ascii="Calibri" w:hAnsi="Calibri" w:cs="Arial"/>
          <w:b/>
          <w:bCs/>
        </w:rPr>
        <w:t xml:space="preserve">How the </w:t>
      </w:r>
      <w:r w:rsidRPr="00B352D3">
        <w:rPr>
          <w:rFonts w:ascii="Calibri" w:hAnsi="Calibri" w:cs="Arial"/>
          <w:b/>
          <w:bCs/>
          <w:i/>
        </w:rPr>
        <w:t>Workbook</w:t>
      </w:r>
      <w:r w:rsidRPr="00B352D3">
        <w:rPr>
          <w:rFonts w:ascii="Calibri" w:hAnsi="Calibri" w:cs="Arial"/>
          <w:b/>
          <w:bCs/>
        </w:rPr>
        <w:t xml:space="preserve"> functions</w:t>
      </w:r>
    </w:p>
    <w:p w:rsidR="00B352D3" w:rsidRDefault="00B352D3" w:rsidP="0058324E">
      <w:pPr>
        <w:rPr>
          <w:rFonts w:ascii="Calibri" w:hAnsi="Calibri" w:cs="Arial"/>
          <w:bCs/>
        </w:rPr>
      </w:pPr>
    </w:p>
    <w:p w:rsidR="00B352D3" w:rsidRDefault="00B352D3" w:rsidP="0058324E">
      <w:pPr>
        <w:rPr>
          <w:rFonts w:ascii="Calibri" w:hAnsi="Calibri" w:cs="Arial"/>
          <w:bCs/>
        </w:rPr>
      </w:pPr>
      <w:r>
        <w:rPr>
          <w:rFonts w:ascii="Calibri" w:hAnsi="Calibri" w:cs="Arial"/>
          <w:bCs/>
        </w:rPr>
        <w:t xml:space="preserve">The operating philosophy of the </w:t>
      </w:r>
      <w:r w:rsidRPr="000953A3">
        <w:rPr>
          <w:rFonts w:ascii="Calibri" w:hAnsi="Calibri" w:cs="Arial"/>
          <w:bCs/>
          <w:i/>
        </w:rPr>
        <w:t>Workbook</w:t>
      </w:r>
      <w:r>
        <w:rPr>
          <w:rFonts w:ascii="Calibri" w:hAnsi="Calibri" w:cs="Arial"/>
          <w:bCs/>
        </w:rPr>
        <w:t xml:space="preserve"> is based on</w:t>
      </w:r>
      <w:r w:rsidR="000953A3">
        <w:rPr>
          <w:rFonts w:ascii="Calibri" w:hAnsi="Calibri" w:cs="Arial"/>
          <w:bCs/>
        </w:rPr>
        <w:t xml:space="preserve"> a </w:t>
      </w:r>
      <w:r w:rsidR="008C48DA">
        <w:rPr>
          <w:rFonts w:ascii="Calibri" w:hAnsi="Calibri" w:cs="Arial"/>
          <w:bCs/>
        </w:rPr>
        <w:t xml:space="preserve">hazard management </w:t>
      </w:r>
      <w:r w:rsidR="000953A3">
        <w:rPr>
          <w:rFonts w:ascii="Calibri" w:hAnsi="Calibri" w:cs="Arial"/>
          <w:bCs/>
        </w:rPr>
        <w:t xml:space="preserve">model that reflects the PDCA method of continuous improvement, and </w:t>
      </w:r>
      <w:r w:rsidR="00E9463A">
        <w:rPr>
          <w:rFonts w:ascii="Calibri" w:hAnsi="Calibri" w:cs="Arial"/>
          <w:bCs/>
        </w:rPr>
        <w:t>the</w:t>
      </w:r>
      <w:r w:rsidR="000953A3">
        <w:rPr>
          <w:rFonts w:ascii="Calibri" w:hAnsi="Calibri" w:cs="Arial"/>
          <w:bCs/>
        </w:rPr>
        <w:t xml:space="preserve"> foundation of risk management practice.</w:t>
      </w:r>
    </w:p>
    <w:p w:rsidR="000953A3" w:rsidRDefault="000953A3" w:rsidP="0058324E">
      <w:pPr>
        <w:rPr>
          <w:rFonts w:ascii="Calibri" w:hAnsi="Calibri" w:cs="Arial"/>
          <w:bCs/>
        </w:rPr>
      </w:pPr>
    </w:p>
    <w:p w:rsidR="000953A3" w:rsidRDefault="000953A3" w:rsidP="0058324E">
      <w:pPr>
        <w:rPr>
          <w:rFonts w:ascii="Calibri" w:hAnsi="Calibri" w:cs="Arial"/>
          <w:bCs/>
        </w:rPr>
      </w:pPr>
      <w:r>
        <w:rPr>
          <w:rFonts w:ascii="Calibri" w:hAnsi="Calibri" w:cs="Arial"/>
          <w:bCs/>
        </w:rPr>
        <w:t xml:space="preserve">To achieve this </w:t>
      </w:r>
      <w:r w:rsidRPr="000953A3">
        <w:rPr>
          <w:rFonts w:ascii="Calibri" w:hAnsi="Calibri" w:cs="Arial"/>
          <w:bCs/>
          <w:i/>
        </w:rPr>
        <w:t>Workbook</w:t>
      </w:r>
      <w:r>
        <w:rPr>
          <w:rFonts w:ascii="Calibri" w:hAnsi="Calibri" w:cs="Arial"/>
          <w:bCs/>
        </w:rPr>
        <w:t xml:space="preserve"> design is reliant on the following assumptions:</w:t>
      </w:r>
    </w:p>
    <w:p w:rsidR="000953A3" w:rsidRDefault="000953A3" w:rsidP="0058324E">
      <w:pPr>
        <w:rPr>
          <w:rFonts w:ascii="Calibri" w:hAnsi="Calibri" w:cs="Arial"/>
          <w:bCs/>
        </w:rPr>
      </w:pPr>
    </w:p>
    <w:p w:rsidR="00936C51" w:rsidRDefault="000953A3" w:rsidP="000953A3">
      <w:pPr>
        <w:pStyle w:val="ListParagraph"/>
        <w:numPr>
          <w:ilvl w:val="0"/>
          <w:numId w:val="31"/>
        </w:numPr>
        <w:rPr>
          <w:rFonts w:ascii="Calibri" w:hAnsi="Calibri" w:cs="Arial"/>
          <w:bCs/>
        </w:rPr>
      </w:pPr>
      <w:r>
        <w:rPr>
          <w:rFonts w:ascii="Calibri" w:hAnsi="Calibri" w:cs="Arial"/>
          <w:bCs/>
        </w:rPr>
        <w:t xml:space="preserve">Registers contain information that is </w:t>
      </w:r>
      <w:r w:rsidR="00EB5583">
        <w:rPr>
          <w:rFonts w:ascii="Calibri" w:hAnsi="Calibri" w:cs="Arial"/>
          <w:bCs/>
        </w:rPr>
        <w:t>recurrent</w:t>
      </w:r>
      <w:r w:rsidR="00EE1AD9">
        <w:rPr>
          <w:rFonts w:ascii="Calibri" w:hAnsi="Calibri" w:cs="Arial"/>
          <w:bCs/>
        </w:rPr>
        <w:t xml:space="preserve"> until identified as redundant</w:t>
      </w:r>
      <w:r>
        <w:rPr>
          <w:rFonts w:ascii="Calibri" w:hAnsi="Calibri" w:cs="Arial"/>
          <w:bCs/>
        </w:rPr>
        <w:t>,</w:t>
      </w:r>
    </w:p>
    <w:p w:rsidR="000953A3" w:rsidRDefault="000953A3" w:rsidP="000953A3">
      <w:pPr>
        <w:pStyle w:val="ListParagraph"/>
        <w:numPr>
          <w:ilvl w:val="0"/>
          <w:numId w:val="31"/>
        </w:numPr>
        <w:rPr>
          <w:rFonts w:ascii="Calibri" w:hAnsi="Calibri" w:cs="Arial"/>
          <w:bCs/>
        </w:rPr>
      </w:pPr>
      <w:r>
        <w:rPr>
          <w:rFonts w:ascii="Calibri" w:hAnsi="Calibri" w:cs="Arial"/>
          <w:bCs/>
        </w:rPr>
        <w:t>The Event Log contains information about activity related to items identified in the Registers,</w:t>
      </w:r>
    </w:p>
    <w:p w:rsidR="00E839D3" w:rsidRDefault="00E839D3" w:rsidP="000953A3">
      <w:pPr>
        <w:pStyle w:val="ListParagraph"/>
        <w:numPr>
          <w:ilvl w:val="0"/>
          <w:numId w:val="31"/>
        </w:numPr>
        <w:rPr>
          <w:rFonts w:ascii="Calibri" w:hAnsi="Calibri" w:cs="Arial"/>
          <w:bCs/>
        </w:rPr>
      </w:pPr>
      <w:r>
        <w:rPr>
          <w:rFonts w:ascii="Calibri" w:hAnsi="Calibri" w:cs="Arial"/>
          <w:bCs/>
        </w:rPr>
        <w:t>Reports will be used as intended and the information presented in Graphs will be selected and displayed on notice boards,</w:t>
      </w:r>
    </w:p>
    <w:p w:rsidR="000953A3" w:rsidRDefault="000953A3" w:rsidP="000953A3">
      <w:pPr>
        <w:pStyle w:val="ListParagraph"/>
        <w:numPr>
          <w:ilvl w:val="0"/>
          <w:numId w:val="31"/>
        </w:numPr>
        <w:rPr>
          <w:rFonts w:ascii="Calibri" w:hAnsi="Calibri" w:cs="Arial"/>
          <w:bCs/>
        </w:rPr>
      </w:pPr>
      <w:r>
        <w:rPr>
          <w:rFonts w:ascii="Calibri" w:hAnsi="Calibri" w:cs="Arial"/>
          <w:bCs/>
        </w:rPr>
        <w:t>The Event Log can be archived (saved as a PDF record) and reset (cleared) each year,</w:t>
      </w:r>
    </w:p>
    <w:p w:rsidR="000953A3" w:rsidRDefault="000953A3" w:rsidP="000953A3">
      <w:pPr>
        <w:pStyle w:val="ListParagraph"/>
        <w:numPr>
          <w:ilvl w:val="0"/>
          <w:numId w:val="31"/>
        </w:numPr>
        <w:rPr>
          <w:rFonts w:ascii="Calibri" w:hAnsi="Calibri" w:cs="Arial"/>
          <w:bCs/>
        </w:rPr>
      </w:pPr>
      <w:r>
        <w:rPr>
          <w:rFonts w:ascii="Calibri" w:hAnsi="Calibri" w:cs="Arial"/>
          <w:bCs/>
        </w:rPr>
        <w:t>Live Statistical and Management Reports can be routinely archived (saved as PDF) and reset monthly or annually as appropriate (will automatically reset when Event Log is cleared)</w:t>
      </w:r>
      <w:r w:rsidR="00E839D3">
        <w:rPr>
          <w:rFonts w:ascii="Calibri" w:hAnsi="Calibri" w:cs="Arial"/>
          <w:bCs/>
        </w:rPr>
        <w:t>, and</w:t>
      </w:r>
    </w:p>
    <w:p w:rsidR="00E839D3" w:rsidRPr="000953A3" w:rsidRDefault="00E839D3" w:rsidP="000953A3">
      <w:pPr>
        <w:pStyle w:val="ListParagraph"/>
        <w:numPr>
          <w:ilvl w:val="0"/>
          <w:numId w:val="31"/>
        </w:numPr>
        <w:rPr>
          <w:rFonts w:ascii="Calibri" w:hAnsi="Calibri" w:cs="Arial"/>
          <w:bCs/>
        </w:rPr>
      </w:pPr>
      <w:r>
        <w:rPr>
          <w:rFonts w:ascii="Calibri" w:hAnsi="Calibri" w:cs="Arial"/>
          <w:bCs/>
        </w:rPr>
        <w:t>Information will be maintained and amended in a timely and routine manner as required.</w:t>
      </w:r>
    </w:p>
    <w:p w:rsidR="0058324E" w:rsidRPr="00330F03" w:rsidRDefault="0058324E" w:rsidP="0058324E">
      <w:pPr>
        <w:rPr>
          <w:rFonts w:ascii="Calibri" w:hAnsi="Calibri" w:cs="Arial"/>
          <w:bCs/>
        </w:rPr>
      </w:pPr>
    </w:p>
    <w:p w:rsidR="00DA0F92" w:rsidRDefault="00DA0F92">
      <w:pPr>
        <w:suppressAutoHyphens w:val="0"/>
        <w:rPr>
          <w:rFonts w:ascii="Calibri" w:hAnsi="Calibri"/>
        </w:rPr>
      </w:pPr>
      <w:r>
        <w:rPr>
          <w:rFonts w:ascii="Calibri" w:hAnsi="Calibri"/>
        </w:rPr>
        <w:br w:type="page"/>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719"/>
      </w:tblGrid>
      <w:tr w:rsidR="00DA0F92" w:rsidRPr="000F497D" w:rsidTr="00E9463A">
        <w:trPr>
          <w:trHeight w:val="432"/>
        </w:trPr>
        <w:tc>
          <w:tcPr>
            <w:tcW w:w="8719" w:type="dxa"/>
            <w:shd w:val="clear" w:color="auto" w:fill="auto"/>
            <w:vAlign w:val="center"/>
          </w:tcPr>
          <w:p w:rsidR="00DA0F92" w:rsidRPr="000F497D" w:rsidRDefault="00DA0F92" w:rsidP="00E9463A">
            <w:pPr>
              <w:rPr>
                <w:rFonts w:ascii="Calibri" w:hAnsi="Calibri" w:cs="Arial"/>
              </w:rPr>
            </w:pPr>
            <w:r w:rsidRPr="000F497D">
              <w:rPr>
                <w:rFonts w:ascii="Calibri" w:hAnsi="Calibri" w:cs="Arial"/>
              </w:rPr>
              <w:t>NOTES:</w:t>
            </w:r>
          </w:p>
        </w:tc>
      </w:tr>
      <w:tr w:rsidR="00DA0F92" w:rsidRPr="000F497D" w:rsidTr="00E9463A">
        <w:trPr>
          <w:trHeight w:val="432"/>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32"/>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32"/>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32"/>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32"/>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56"/>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32"/>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32"/>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32"/>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32"/>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32"/>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32"/>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32"/>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32"/>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32"/>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32"/>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32"/>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32"/>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32"/>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32"/>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32"/>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56"/>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32"/>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32"/>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32"/>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32"/>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32"/>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32"/>
        </w:trPr>
        <w:tc>
          <w:tcPr>
            <w:tcW w:w="8719" w:type="dxa"/>
            <w:shd w:val="clear" w:color="auto" w:fill="auto"/>
          </w:tcPr>
          <w:p w:rsidR="00DA0F92" w:rsidRPr="000F497D" w:rsidRDefault="00DA0F92" w:rsidP="00E9463A">
            <w:pPr>
              <w:rPr>
                <w:rFonts w:ascii="Calibri" w:hAnsi="Calibri"/>
              </w:rPr>
            </w:pPr>
          </w:p>
        </w:tc>
      </w:tr>
      <w:tr w:rsidR="00DA0F92" w:rsidRPr="000F497D" w:rsidTr="00E9463A">
        <w:trPr>
          <w:trHeight w:val="456"/>
        </w:trPr>
        <w:tc>
          <w:tcPr>
            <w:tcW w:w="8719" w:type="dxa"/>
            <w:shd w:val="clear" w:color="auto" w:fill="auto"/>
          </w:tcPr>
          <w:p w:rsidR="00DA0F92" w:rsidRPr="000F497D" w:rsidRDefault="00DA0F92" w:rsidP="00E9463A">
            <w:pPr>
              <w:rPr>
                <w:rFonts w:ascii="Calibri" w:hAnsi="Calibri"/>
              </w:rPr>
            </w:pPr>
          </w:p>
        </w:tc>
      </w:tr>
    </w:tbl>
    <w:p w:rsidR="00C851A7" w:rsidRDefault="00C851A7">
      <w:pPr>
        <w:suppressAutoHyphens w:val="0"/>
        <w:rPr>
          <w:rFonts w:ascii="Calibri" w:hAnsi="Calibri"/>
          <w:b/>
          <w:bCs/>
          <w:kern w:val="32"/>
          <w:sz w:val="32"/>
          <w:szCs w:val="32"/>
        </w:rPr>
      </w:pPr>
      <w:r>
        <w:rPr>
          <w:rFonts w:ascii="Calibri" w:hAnsi="Calibri"/>
        </w:rPr>
        <w:br w:type="page"/>
      </w:r>
    </w:p>
    <w:p w:rsidR="00C851A7" w:rsidRPr="00330F03" w:rsidRDefault="00C851A7" w:rsidP="00C851A7">
      <w:pPr>
        <w:pStyle w:val="Heading1"/>
        <w:rPr>
          <w:rFonts w:ascii="Calibri" w:hAnsi="Calibri"/>
        </w:rPr>
      </w:pPr>
      <w:bookmarkStart w:id="9" w:name="_Toc363631599"/>
      <w:r>
        <w:rPr>
          <w:rFonts w:ascii="Calibri" w:hAnsi="Calibri"/>
        </w:rPr>
        <w:t>WHS Register Context</w:t>
      </w:r>
      <w:bookmarkEnd w:id="9"/>
    </w:p>
    <w:p w:rsidR="00C851A7" w:rsidRPr="00330F03" w:rsidRDefault="00C851A7" w:rsidP="00C851A7">
      <w:pPr>
        <w:rPr>
          <w:rFonts w:ascii="Calibri" w:hAnsi="Calibri" w:cs="Arial"/>
          <w:bCs/>
        </w:rPr>
      </w:pPr>
      <w:r w:rsidRPr="00330F03">
        <w:rPr>
          <w:rFonts w:ascii="Calibri" w:hAnsi="Calibri" w:cs="Arial"/>
          <w:bCs/>
          <w:i/>
        </w:rPr>
        <w:t xml:space="preserve">All </w:t>
      </w:r>
      <w:r>
        <w:rPr>
          <w:rFonts w:ascii="Calibri" w:hAnsi="Calibri" w:cs="Arial"/>
          <w:bCs/>
          <w:i/>
        </w:rPr>
        <w:t>Registers function in the same way only content type varies</w:t>
      </w:r>
      <w:r w:rsidRPr="00330F03">
        <w:rPr>
          <w:rFonts w:ascii="Calibri" w:hAnsi="Calibri" w:cs="Arial"/>
          <w:bCs/>
          <w:i/>
        </w:rPr>
        <w:t>.</w:t>
      </w:r>
    </w:p>
    <w:p w:rsidR="00C851A7" w:rsidRPr="00330F03" w:rsidRDefault="00C851A7" w:rsidP="00C851A7">
      <w:pPr>
        <w:rPr>
          <w:rFonts w:ascii="Calibri" w:hAnsi="Calibri" w:cs="Arial"/>
          <w:bCs/>
        </w:rPr>
      </w:pPr>
    </w:p>
    <w:p w:rsidR="00C851A7" w:rsidRPr="00330F03" w:rsidRDefault="00C851A7" w:rsidP="00C851A7">
      <w:pPr>
        <w:rPr>
          <w:rFonts w:ascii="Calibri" w:hAnsi="Calibri" w:cs="Arial"/>
          <w:bCs/>
        </w:rPr>
      </w:pPr>
      <w:r>
        <w:rPr>
          <w:rFonts w:ascii="Calibri" w:hAnsi="Calibri" w:cs="Arial"/>
          <w:bCs/>
        </w:rPr>
        <w:t xml:space="preserve">The WHS </w:t>
      </w:r>
      <w:r w:rsidRPr="00185A59">
        <w:rPr>
          <w:rFonts w:ascii="Calibri" w:hAnsi="Calibri" w:cs="Arial"/>
          <w:bCs/>
          <w:i/>
        </w:rPr>
        <w:t>Workbook</w:t>
      </w:r>
      <w:r>
        <w:rPr>
          <w:rFonts w:ascii="Calibri" w:hAnsi="Calibri" w:cs="Arial"/>
          <w:bCs/>
        </w:rPr>
        <w:t xml:space="preserve"> tool contains a number of individual </w:t>
      </w:r>
      <w:r w:rsidRPr="00185A59">
        <w:rPr>
          <w:rFonts w:ascii="Calibri" w:hAnsi="Calibri" w:cs="Arial"/>
          <w:bCs/>
          <w:i/>
        </w:rPr>
        <w:t>Registers</w:t>
      </w:r>
      <w:r>
        <w:rPr>
          <w:rFonts w:ascii="Calibri" w:hAnsi="Calibri" w:cs="Arial"/>
          <w:bCs/>
        </w:rPr>
        <w:t>. Each register has the same features and functionality but is dedicated to specific content, this includes</w:t>
      </w:r>
      <w:r w:rsidRPr="00330F03">
        <w:rPr>
          <w:rFonts w:ascii="Calibri" w:hAnsi="Calibri" w:cs="Arial"/>
          <w:bCs/>
        </w:rPr>
        <w:t>:</w:t>
      </w:r>
    </w:p>
    <w:p w:rsidR="00C851A7" w:rsidRPr="00330F03" w:rsidRDefault="00C851A7" w:rsidP="00C851A7">
      <w:pPr>
        <w:rPr>
          <w:rFonts w:ascii="Calibri" w:hAnsi="Calibri" w:cs="Arial"/>
          <w:bCs/>
        </w:rPr>
      </w:pPr>
    </w:p>
    <w:p w:rsidR="00C851A7" w:rsidRPr="00330F03" w:rsidRDefault="00C851A7" w:rsidP="00C851A7">
      <w:pPr>
        <w:numPr>
          <w:ilvl w:val="0"/>
          <w:numId w:val="13"/>
        </w:numPr>
        <w:suppressAutoHyphens w:val="0"/>
        <w:rPr>
          <w:rFonts w:ascii="Calibri" w:hAnsi="Calibri" w:cs="Arial"/>
          <w:bCs/>
        </w:rPr>
      </w:pPr>
      <w:r>
        <w:rPr>
          <w:rFonts w:ascii="Calibri" w:hAnsi="Calibri" w:cs="Arial"/>
          <w:bCs/>
        </w:rPr>
        <w:t>Hazards</w:t>
      </w:r>
    </w:p>
    <w:p w:rsidR="00C851A7" w:rsidRPr="00330F03" w:rsidRDefault="00C851A7" w:rsidP="00C851A7">
      <w:pPr>
        <w:numPr>
          <w:ilvl w:val="0"/>
          <w:numId w:val="13"/>
        </w:numPr>
        <w:suppressAutoHyphens w:val="0"/>
        <w:rPr>
          <w:rFonts w:ascii="Calibri" w:hAnsi="Calibri" w:cs="Arial"/>
          <w:bCs/>
        </w:rPr>
      </w:pPr>
      <w:r>
        <w:rPr>
          <w:rFonts w:ascii="Calibri" w:hAnsi="Calibri" w:cs="Arial"/>
          <w:bCs/>
        </w:rPr>
        <w:t>Substances</w:t>
      </w:r>
    </w:p>
    <w:p w:rsidR="00C851A7" w:rsidRPr="00330F03" w:rsidRDefault="00C851A7" w:rsidP="00C851A7">
      <w:pPr>
        <w:numPr>
          <w:ilvl w:val="0"/>
          <w:numId w:val="13"/>
        </w:numPr>
        <w:suppressAutoHyphens w:val="0"/>
        <w:rPr>
          <w:rFonts w:ascii="Calibri" w:hAnsi="Calibri" w:cs="Arial"/>
          <w:bCs/>
        </w:rPr>
      </w:pPr>
      <w:r>
        <w:rPr>
          <w:rFonts w:ascii="Calibri" w:hAnsi="Calibri" w:cs="Arial"/>
          <w:bCs/>
        </w:rPr>
        <w:t>Plant</w:t>
      </w:r>
    </w:p>
    <w:p w:rsidR="00C851A7" w:rsidRPr="00330F03" w:rsidRDefault="00C851A7" w:rsidP="00C851A7">
      <w:pPr>
        <w:rPr>
          <w:rFonts w:ascii="Calibri" w:hAnsi="Calibri" w:cs="Arial"/>
          <w:bCs/>
        </w:rPr>
      </w:pPr>
    </w:p>
    <w:p w:rsidR="00C851A7" w:rsidRPr="00330F03" w:rsidRDefault="00C851A7" w:rsidP="00C851A7">
      <w:pPr>
        <w:rPr>
          <w:rFonts w:ascii="Calibri" w:hAnsi="Calibri" w:cs="Arial"/>
          <w:b/>
          <w:bCs/>
        </w:rPr>
      </w:pPr>
      <w:r>
        <w:rPr>
          <w:rFonts w:ascii="Calibri" w:hAnsi="Calibri" w:cs="Arial"/>
          <w:b/>
          <w:bCs/>
        </w:rPr>
        <w:t>Understanding Registers v Event Log Relationships</w:t>
      </w:r>
    </w:p>
    <w:p w:rsidR="00C851A7" w:rsidRPr="00330F03" w:rsidRDefault="00C851A7" w:rsidP="00C851A7">
      <w:pPr>
        <w:rPr>
          <w:rFonts w:ascii="Calibri" w:hAnsi="Calibri" w:cs="Arial"/>
          <w:bCs/>
        </w:rPr>
      </w:pPr>
    </w:p>
    <w:p w:rsidR="00C851A7" w:rsidRDefault="00C851A7" w:rsidP="00C851A7">
      <w:pPr>
        <w:rPr>
          <w:rFonts w:ascii="Calibri" w:hAnsi="Calibri" w:cs="Arial"/>
          <w:bCs/>
        </w:rPr>
      </w:pPr>
      <w:r>
        <w:rPr>
          <w:rFonts w:ascii="Calibri" w:hAnsi="Calibri" w:cs="Arial"/>
          <w:bCs/>
        </w:rPr>
        <w:t xml:space="preserve">The WHS Tool makes a clear distinction between the </w:t>
      </w:r>
      <w:r w:rsidR="00771039">
        <w:rPr>
          <w:rFonts w:ascii="Calibri" w:hAnsi="Calibri" w:cs="Arial"/>
          <w:bCs/>
        </w:rPr>
        <w:t>R</w:t>
      </w:r>
      <w:r>
        <w:rPr>
          <w:rFonts w:ascii="Calibri" w:hAnsi="Calibri" w:cs="Arial"/>
          <w:bCs/>
        </w:rPr>
        <w:t xml:space="preserve">egisters and the </w:t>
      </w:r>
      <w:r w:rsidR="00771039">
        <w:rPr>
          <w:rFonts w:ascii="Calibri" w:hAnsi="Calibri" w:cs="Arial"/>
          <w:bCs/>
        </w:rPr>
        <w:t>Event L</w:t>
      </w:r>
      <w:r>
        <w:rPr>
          <w:rFonts w:ascii="Calibri" w:hAnsi="Calibri" w:cs="Arial"/>
          <w:bCs/>
        </w:rPr>
        <w:t xml:space="preserve">og. The purpose of the log is to record </w:t>
      </w:r>
      <w:r w:rsidRPr="00771039">
        <w:rPr>
          <w:rFonts w:ascii="Calibri" w:hAnsi="Calibri" w:cs="Arial"/>
          <w:b/>
          <w:bCs/>
          <w:i/>
        </w:rPr>
        <w:t>event based</w:t>
      </w:r>
      <w:r>
        <w:rPr>
          <w:rFonts w:ascii="Calibri" w:hAnsi="Calibri" w:cs="Arial"/>
          <w:bCs/>
        </w:rPr>
        <w:t xml:space="preserve"> issues and activity. The purpose of the registers: to record details about </w:t>
      </w:r>
      <w:r w:rsidRPr="00771039">
        <w:rPr>
          <w:rFonts w:ascii="Calibri" w:hAnsi="Calibri" w:cs="Arial"/>
          <w:b/>
          <w:bCs/>
          <w:i/>
        </w:rPr>
        <w:t>known</w:t>
      </w:r>
      <w:r>
        <w:rPr>
          <w:rFonts w:ascii="Calibri" w:hAnsi="Calibri" w:cs="Arial"/>
          <w:bCs/>
        </w:rPr>
        <w:t xml:space="preserve"> risks and conditions.</w:t>
      </w:r>
    </w:p>
    <w:p w:rsidR="00C851A7" w:rsidRDefault="00C851A7" w:rsidP="00C851A7">
      <w:pPr>
        <w:rPr>
          <w:rFonts w:ascii="Calibri" w:hAnsi="Calibri" w:cs="Arial"/>
          <w:bCs/>
        </w:rPr>
      </w:pPr>
    </w:p>
    <w:p w:rsidR="00C851A7" w:rsidRDefault="00C851A7" w:rsidP="00C851A7">
      <w:pPr>
        <w:rPr>
          <w:rFonts w:ascii="Calibri" w:hAnsi="Calibri" w:cs="Arial"/>
          <w:bCs/>
        </w:rPr>
      </w:pPr>
      <w:r>
        <w:rPr>
          <w:rFonts w:ascii="Calibri" w:hAnsi="Calibri" w:cs="Arial"/>
          <w:bCs/>
        </w:rPr>
        <w:t>Under this arrangement there is a hierarchical relationship that applies between the registers (master) and the log (servant). The log is linked to the registers and vice-versa through the reference cell</w:t>
      </w:r>
      <w:r w:rsidR="000B307A">
        <w:rPr>
          <w:rFonts w:ascii="Calibri" w:hAnsi="Calibri" w:cs="Arial"/>
          <w:bCs/>
        </w:rPr>
        <w:t xml:space="preserve"> contained in the Event Log</w:t>
      </w:r>
      <w:r>
        <w:rPr>
          <w:rFonts w:ascii="Calibri" w:hAnsi="Calibri" w:cs="Arial"/>
          <w:bCs/>
        </w:rPr>
        <w:t>.</w:t>
      </w:r>
    </w:p>
    <w:p w:rsidR="00C851A7" w:rsidRDefault="00C851A7" w:rsidP="00C851A7">
      <w:pPr>
        <w:rPr>
          <w:rFonts w:ascii="Calibri" w:hAnsi="Calibri" w:cs="Arial"/>
          <w:bCs/>
        </w:rPr>
      </w:pPr>
    </w:p>
    <w:p w:rsidR="00C851A7" w:rsidRDefault="00C851A7" w:rsidP="00C851A7">
      <w:pPr>
        <w:rPr>
          <w:rFonts w:ascii="Calibri" w:hAnsi="Calibri" w:cs="Arial"/>
          <w:bCs/>
        </w:rPr>
      </w:pPr>
      <w:r>
        <w:rPr>
          <w:rFonts w:ascii="Calibri" w:hAnsi="Calibri" w:cs="Arial"/>
          <w:bCs/>
        </w:rPr>
        <w:t xml:space="preserve">Also worth mentioning but not covered in this guide is the relationship the registers then have with the organisation’s Risk Register(s). The overall relationship is depicted in the following diagram. </w:t>
      </w:r>
    </w:p>
    <w:p w:rsidR="00C851A7" w:rsidRDefault="00C851A7" w:rsidP="00C851A7">
      <w:pPr>
        <w:rPr>
          <w:rFonts w:ascii="Calibri" w:hAnsi="Calibri" w:cs="Arial"/>
          <w:bCs/>
        </w:rPr>
      </w:pPr>
    </w:p>
    <w:p w:rsidR="00C851A7" w:rsidRDefault="00C851A7" w:rsidP="00C851A7">
      <w:pPr>
        <w:rPr>
          <w:rFonts w:ascii="Calibri" w:hAnsi="Calibri" w:cs="Arial"/>
          <w:bCs/>
        </w:rPr>
      </w:pPr>
      <w:r>
        <w:rPr>
          <w:rFonts w:ascii="Calibri" w:hAnsi="Calibri" w:cs="Arial"/>
          <w:bCs/>
          <w:noProof/>
          <w:lang w:eastAsia="en-AU"/>
        </w:rPr>
        <w:drawing>
          <wp:inline distT="0" distB="0" distL="0" distR="0" wp14:anchorId="0FC85664" wp14:editId="13A6FD3E">
            <wp:extent cx="4876800" cy="2343150"/>
            <wp:effectExtent l="76200" t="57150" r="95250" b="11430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C851A7" w:rsidRPr="005B7844" w:rsidRDefault="005B7844" w:rsidP="00C851A7">
      <w:pPr>
        <w:rPr>
          <w:rFonts w:ascii="Calibri" w:hAnsi="Calibri" w:cs="Arial"/>
          <w:bCs/>
          <w:i/>
        </w:rPr>
      </w:pPr>
      <w:r w:rsidRPr="005B7844">
        <w:rPr>
          <w:rFonts w:ascii="Calibri" w:hAnsi="Calibri" w:cs="Arial"/>
          <w:bCs/>
          <w:i/>
        </w:rPr>
        <w:t>Example</w:t>
      </w:r>
    </w:p>
    <w:p w:rsidR="00C851A7" w:rsidRPr="00F4763C" w:rsidRDefault="00C851A7" w:rsidP="00C851A7">
      <w:pPr>
        <w:rPr>
          <w:rFonts w:ascii="Calibri" w:hAnsi="Calibri" w:cs="Arial"/>
          <w:bCs/>
        </w:rPr>
      </w:pPr>
      <w:r w:rsidRPr="005E3823">
        <w:rPr>
          <w:rFonts w:ascii="Calibri" w:hAnsi="Calibri" w:cs="Arial"/>
          <w:b/>
          <w:bCs/>
        </w:rPr>
        <w:t>Organisational Risk</w:t>
      </w:r>
      <w:r>
        <w:rPr>
          <w:rFonts w:ascii="Calibri" w:hAnsi="Calibri" w:cs="Arial"/>
          <w:bCs/>
        </w:rPr>
        <w:t xml:space="preserve"> = Use of plant. Systems are developed at the organisational level to identify and assess forms of plant and provide training to address unique characteristics.</w:t>
      </w:r>
    </w:p>
    <w:p w:rsidR="00C851A7" w:rsidRDefault="00C851A7" w:rsidP="00C851A7">
      <w:pPr>
        <w:rPr>
          <w:rFonts w:ascii="Calibri" w:hAnsi="Calibri" w:cs="Arial"/>
          <w:bCs/>
        </w:rPr>
      </w:pPr>
    </w:p>
    <w:p w:rsidR="00C851A7" w:rsidRDefault="00C851A7" w:rsidP="00C851A7">
      <w:pPr>
        <w:rPr>
          <w:rFonts w:ascii="Calibri" w:hAnsi="Calibri" w:cs="Arial"/>
          <w:bCs/>
        </w:rPr>
      </w:pPr>
      <w:r w:rsidRPr="005E3823">
        <w:rPr>
          <w:rFonts w:ascii="Calibri" w:hAnsi="Calibri" w:cs="Arial"/>
          <w:b/>
          <w:bCs/>
        </w:rPr>
        <w:t>WHS Hazard Register</w:t>
      </w:r>
      <w:r>
        <w:rPr>
          <w:rFonts w:ascii="Calibri" w:hAnsi="Calibri" w:cs="Arial"/>
          <w:bCs/>
        </w:rPr>
        <w:t xml:space="preserve"> = Specific types of plant related risks assessed and controls recorded. </w:t>
      </w:r>
      <w:r w:rsidRPr="00B708DD">
        <w:rPr>
          <w:rFonts w:ascii="Calibri" w:hAnsi="Calibri" w:cs="Arial"/>
          <w:b/>
          <w:bCs/>
        </w:rPr>
        <w:t>Note:</w:t>
      </w:r>
      <w:r>
        <w:rPr>
          <w:rFonts w:ascii="Calibri" w:hAnsi="Calibri" w:cs="Arial"/>
          <w:bCs/>
        </w:rPr>
        <w:t xml:space="preserve"> Risks specific to individual plant reside in the </w:t>
      </w:r>
      <w:r w:rsidRPr="00B708DD">
        <w:rPr>
          <w:rFonts w:ascii="Calibri" w:hAnsi="Calibri" w:cs="Arial"/>
          <w:b/>
          <w:bCs/>
        </w:rPr>
        <w:t>Plant Register</w:t>
      </w:r>
      <w:r>
        <w:rPr>
          <w:rFonts w:ascii="Calibri" w:hAnsi="Calibri" w:cs="Arial"/>
          <w:bCs/>
        </w:rPr>
        <w:t>.</w:t>
      </w:r>
    </w:p>
    <w:p w:rsidR="00C851A7" w:rsidRDefault="00C851A7" w:rsidP="00C851A7">
      <w:pPr>
        <w:rPr>
          <w:rFonts w:ascii="Calibri" w:hAnsi="Calibri" w:cs="Arial"/>
          <w:bCs/>
        </w:rPr>
      </w:pPr>
    </w:p>
    <w:p w:rsidR="00B74F71" w:rsidRDefault="00C851A7" w:rsidP="00C851A7">
      <w:pPr>
        <w:rPr>
          <w:rFonts w:ascii="Calibri" w:hAnsi="Calibri" w:cs="Arial"/>
          <w:bCs/>
        </w:rPr>
      </w:pPr>
      <w:r>
        <w:rPr>
          <w:rFonts w:ascii="Calibri" w:hAnsi="Calibri" w:cs="Arial"/>
          <w:b/>
          <w:bCs/>
        </w:rPr>
        <w:t>WHS</w:t>
      </w:r>
      <w:r w:rsidRPr="005E3823">
        <w:rPr>
          <w:rFonts w:ascii="Calibri" w:hAnsi="Calibri" w:cs="Arial"/>
          <w:b/>
          <w:bCs/>
        </w:rPr>
        <w:t xml:space="preserve"> Event Log</w:t>
      </w:r>
      <w:r>
        <w:rPr>
          <w:rFonts w:ascii="Calibri" w:hAnsi="Calibri" w:cs="Arial"/>
          <w:bCs/>
        </w:rPr>
        <w:t xml:space="preserve"> = List of events related to items of plant and remedial control.</w:t>
      </w:r>
    </w:p>
    <w:p w:rsidR="0060432D" w:rsidRDefault="0060432D" w:rsidP="00C851A7">
      <w:pPr>
        <w:rPr>
          <w:rFonts w:ascii="Calibri" w:hAnsi="Calibri" w:cs="Arial"/>
          <w:bCs/>
        </w:rPr>
      </w:pPr>
      <w:r>
        <w:rPr>
          <w:rFonts w:ascii="Calibri" w:hAnsi="Calibri" w:cs="Arial"/>
          <w:bCs/>
        </w:rPr>
        <w:t xml:space="preserve">Once the required data has been added into the Registers this information needs to be used in the context of managing the overall performance and effectiveness of the Safety System. Reviews </w:t>
      </w:r>
      <w:r w:rsidRPr="0060432D">
        <w:rPr>
          <w:rFonts w:ascii="Calibri" w:hAnsi="Calibri" w:cs="Arial"/>
          <w:b/>
          <w:bCs/>
        </w:rPr>
        <w:t>must</w:t>
      </w:r>
      <w:r>
        <w:rPr>
          <w:rFonts w:ascii="Calibri" w:hAnsi="Calibri" w:cs="Arial"/>
          <w:bCs/>
        </w:rPr>
        <w:t xml:space="preserve"> be conducted at least annually and earlier as influenced by the rate of related event activities i.e. if there are a number of hazards raised and/or incidents occurring associated with a particular substance, item of plant of known hazard condition then a complete review of the risk assessment and control methods should be undertaken prior to any planned review date.</w:t>
      </w:r>
    </w:p>
    <w:p w:rsidR="00233506" w:rsidRDefault="00233506" w:rsidP="00C851A7">
      <w:pPr>
        <w:rPr>
          <w:rFonts w:ascii="Calibri" w:hAnsi="Calibri" w:cs="Arial"/>
          <w:bCs/>
        </w:rPr>
      </w:pPr>
    </w:p>
    <w:p w:rsidR="00233506" w:rsidRPr="00AF755B" w:rsidRDefault="00233506" w:rsidP="00233506">
      <w:pPr>
        <w:jc w:val="center"/>
        <w:rPr>
          <w:rFonts w:ascii="Calibri" w:hAnsi="Calibri" w:cs="Arial"/>
          <w:b/>
          <w:bCs/>
        </w:rPr>
      </w:pPr>
      <w:r w:rsidRPr="00AF755B">
        <w:rPr>
          <w:rFonts w:ascii="Calibri" w:hAnsi="Calibri" w:cs="Arial"/>
          <w:b/>
          <w:bCs/>
        </w:rPr>
        <w:t>Routine Review</w:t>
      </w:r>
      <w:r w:rsidR="004F6484">
        <w:rPr>
          <w:rFonts w:ascii="Calibri" w:hAnsi="Calibri" w:cs="Arial"/>
          <w:b/>
          <w:bCs/>
        </w:rPr>
        <w:t xml:space="preserve"> = Continuous Improvement</w:t>
      </w:r>
    </w:p>
    <w:p w:rsidR="00233506" w:rsidRDefault="00233506" w:rsidP="00233506">
      <w:pPr>
        <w:rPr>
          <w:rFonts w:ascii="Calibri" w:hAnsi="Calibri" w:cs="Arial"/>
          <w:bCs/>
        </w:rPr>
      </w:pPr>
    </w:p>
    <w:p w:rsidR="00233506" w:rsidRDefault="00233506" w:rsidP="00233506">
      <w:pPr>
        <w:rPr>
          <w:rFonts w:ascii="Calibri" w:hAnsi="Calibri" w:cs="Arial"/>
          <w:bCs/>
        </w:rPr>
      </w:pPr>
      <w:r>
        <w:rPr>
          <w:rFonts w:ascii="Calibri" w:hAnsi="Calibri" w:cs="Arial"/>
          <w:bCs/>
          <w:noProof/>
          <w:lang w:eastAsia="en-AU"/>
        </w:rPr>
        <w:drawing>
          <wp:inline distT="0" distB="0" distL="0" distR="0" wp14:anchorId="07792307" wp14:editId="4D4183D5">
            <wp:extent cx="5399405" cy="3149600"/>
            <wp:effectExtent l="0" t="38100" r="0" b="889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233506" w:rsidRDefault="00233506" w:rsidP="00233506">
      <w:pPr>
        <w:rPr>
          <w:rFonts w:ascii="Calibri" w:hAnsi="Calibri" w:cs="Arial"/>
          <w:bCs/>
        </w:rPr>
      </w:pPr>
    </w:p>
    <w:p w:rsidR="004F6484" w:rsidRDefault="004F6484" w:rsidP="004F6484">
      <w:pPr>
        <w:rPr>
          <w:rFonts w:ascii="Calibri" w:hAnsi="Calibri" w:cs="Arial"/>
          <w:bCs/>
        </w:rPr>
      </w:pPr>
      <w:r w:rsidRPr="00B572E5">
        <w:rPr>
          <w:rFonts w:ascii="Calibri" w:hAnsi="Calibri" w:cs="Arial"/>
          <w:b/>
          <w:bCs/>
        </w:rPr>
        <w:t>Minimum Annual Review Steps</w:t>
      </w:r>
      <w:r>
        <w:rPr>
          <w:rFonts w:ascii="Calibri" w:hAnsi="Calibri" w:cs="Arial"/>
          <w:bCs/>
        </w:rPr>
        <w:t xml:space="preserve"> </w:t>
      </w:r>
      <w:r w:rsidRPr="00B572E5">
        <w:rPr>
          <w:rFonts w:ascii="Calibri" w:hAnsi="Calibri" w:cs="Arial"/>
          <w:bCs/>
          <w:i/>
        </w:rPr>
        <w:t>(after saving as PDF)</w:t>
      </w:r>
    </w:p>
    <w:p w:rsidR="004F6484" w:rsidRDefault="004F6484" w:rsidP="004F6484">
      <w:pPr>
        <w:rPr>
          <w:rFonts w:ascii="Calibri" w:hAnsi="Calibri" w:cs="Arial"/>
          <w:bCs/>
        </w:rPr>
      </w:pPr>
    </w:p>
    <w:p w:rsidR="004F6484" w:rsidRPr="00B572E5" w:rsidRDefault="004F6484" w:rsidP="004F6484">
      <w:pPr>
        <w:pStyle w:val="ListParagraph"/>
        <w:numPr>
          <w:ilvl w:val="0"/>
          <w:numId w:val="32"/>
        </w:numPr>
        <w:rPr>
          <w:rFonts w:ascii="Calibri" w:hAnsi="Calibri" w:cs="Arial"/>
          <w:bCs/>
        </w:rPr>
      </w:pPr>
      <w:r w:rsidRPr="00B572E5">
        <w:rPr>
          <w:rFonts w:ascii="Calibri" w:hAnsi="Calibri" w:cs="Arial"/>
          <w:bCs/>
        </w:rPr>
        <w:t>Individually review every Register Entry</w:t>
      </w:r>
    </w:p>
    <w:p w:rsidR="004F6484" w:rsidRDefault="004F6484" w:rsidP="004F6484">
      <w:pPr>
        <w:pStyle w:val="ListParagraph"/>
        <w:numPr>
          <w:ilvl w:val="0"/>
          <w:numId w:val="32"/>
        </w:numPr>
        <w:rPr>
          <w:rFonts w:ascii="Calibri" w:hAnsi="Calibri" w:cs="Arial"/>
          <w:bCs/>
        </w:rPr>
      </w:pPr>
      <w:r>
        <w:rPr>
          <w:rFonts w:ascii="Calibri" w:hAnsi="Calibri" w:cs="Arial"/>
          <w:bCs/>
        </w:rPr>
        <w:t>Filter the Event Log to identify related entries</w:t>
      </w:r>
    </w:p>
    <w:p w:rsidR="004F6484" w:rsidRDefault="004F6484" w:rsidP="004F6484">
      <w:pPr>
        <w:pStyle w:val="ListParagraph"/>
        <w:numPr>
          <w:ilvl w:val="0"/>
          <w:numId w:val="32"/>
        </w:numPr>
        <w:rPr>
          <w:rFonts w:ascii="Calibri" w:hAnsi="Calibri" w:cs="Arial"/>
          <w:bCs/>
        </w:rPr>
      </w:pPr>
      <w:r>
        <w:rPr>
          <w:rFonts w:ascii="Calibri" w:hAnsi="Calibri" w:cs="Arial"/>
          <w:bCs/>
        </w:rPr>
        <w:t>Review the related events for trends or new conditions</w:t>
      </w:r>
    </w:p>
    <w:p w:rsidR="004F6484" w:rsidRDefault="004F6484" w:rsidP="004F6484">
      <w:pPr>
        <w:pStyle w:val="ListParagraph"/>
        <w:numPr>
          <w:ilvl w:val="0"/>
          <w:numId w:val="32"/>
        </w:numPr>
        <w:rPr>
          <w:rFonts w:ascii="Calibri" w:hAnsi="Calibri" w:cs="Arial"/>
          <w:bCs/>
        </w:rPr>
      </w:pPr>
      <w:r>
        <w:rPr>
          <w:rFonts w:ascii="Calibri" w:hAnsi="Calibri" w:cs="Arial"/>
          <w:bCs/>
        </w:rPr>
        <w:t>Assess the hazard management controls within the Register for accuracy and effectiveness in consideration of the event trends or new conditions</w:t>
      </w:r>
    </w:p>
    <w:p w:rsidR="004F6484" w:rsidRDefault="004F6484" w:rsidP="004F6484">
      <w:pPr>
        <w:pStyle w:val="ListParagraph"/>
        <w:numPr>
          <w:ilvl w:val="0"/>
          <w:numId w:val="32"/>
        </w:numPr>
        <w:rPr>
          <w:rFonts w:ascii="Calibri" w:hAnsi="Calibri" w:cs="Arial"/>
          <w:bCs/>
        </w:rPr>
      </w:pPr>
      <w:r>
        <w:rPr>
          <w:rFonts w:ascii="Calibri" w:hAnsi="Calibri" w:cs="Arial"/>
          <w:bCs/>
        </w:rPr>
        <w:t>Update the risk assessments, hazard details and/or control conditions within the Register to reflect process improvement</w:t>
      </w:r>
    </w:p>
    <w:p w:rsidR="004F6484" w:rsidRPr="00B572E5" w:rsidRDefault="000B0C18" w:rsidP="004F6484">
      <w:pPr>
        <w:pStyle w:val="ListParagraph"/>
        <w:numPr>
          <w:ilvl w:val="0"/>
          <w:numId w:val="32"/>
        </w:numPr>
        <w:rPr>
          <w:rFonts w:ascii="Calibri" w:hAnsi="Calibri" w:cs="Arial"/>
          <w:bCs/>
        </w:rPr>
      </w:pPr>
      <w:r>
        <w:rPr>
          <w:rFonts w:ascii="Calibri" w:hAnsi="Calibri" w:cs="Arial"/>
          <w:bCs/>
        </w:rPr>
        <w:t xml:space="preserve"> Copy as a record and then c</w:t>
      </w:r>
      <w:r w:rsidR="004F6484">
        <w:rPr>
          <w:rFonts w:ascii="Calibri" w:hAnsi="Calibri" w:cs="Arial"/>
          <w:bCs/>
        </w:rPr>
        <w:t>lear the Event Log by deleting the entries and update formatting</w:t>
      </w:r>
    </w:p>
    <w:p w:rsidR="004F6484" w:rsidRDefault="004F6484" w:rsidP="00C851A7">
      <w:pPr>
        <w:rPr>
          <w:rFonts w:ascii="Calibri" w:hAnsi="Calibri" w:cs="Arial"/>
          <w:bCs/>
        </w:rPr>
      </w:pPr>
    </w:p>
    <w:p w:rsidR="0060432D" w:rsidRDefault="0060432D" w:rsidP="00C851A7">
      <w:pPr>
        <w:rPr>
          <w:rFonts w:ascii="Calibri" w:hAnsi="Calibri" w:cs="Arial"/>
          <w:bCs/>
        </w:rPr>
      </w:pPr>
      <w:r>
        <w:rPr>
          <w:rFonts w:ascii="Calibri" w:hAnsi="Calibri" w:cs="Arial"/>
          <w:bCs/>
        </w:rPr>
        <w:t xml:space="preserve">In this context the Event Log is </w:t>
      </w:r>
      <w:r w:rsidR="00E82E78">
        <w:rPr>
          <w:rFonts w:ascii="Calibri" w:hAnsi="Calibri" w:cs="Arial"/>
          <w:bCs/>
        </w:rPr>
        <w:t>used as a way</w:t>
      </w:r>
      <w:r>
        <w:rPr>
          <w:rFonts w:ascii="Calibri" w:hAnsi="Calibri" w:cs="Arial"/>
          <w:bCs/>
        </w:rPr>
        <w:t xml:space="preserve"> to measure performance and effectiveness of Hazard Management controls already identified in the Registers. The more incidents or operational identification of hazards the greater the need to improve management control i.e. force review</w:t>
      </w:r>
      <w:r w:rsidR="001F08C8">
        <w:rPr>
          <w:rFonts w:ascii="Calibri" w:hAnsi="Calibri" w:cs="Arial"/>
          <w:bCs/>
        </w:rPr>
        <w:t xml:space="preserve"> at the process level</w:t>
      </w:r>
      <w:r w:rsidR="00B572E5">
        <w:rPr>
          <w:rFonts w:ascii="Calibri" w:hAnsi="Calibri" w:cs="Arial"/>
          <w:bCs/>
        </w:rPr>
        <w:t xml:space="preserve"> (recorded in the Register)</w:t>
      </w:r>
      <w:r>
        <w:rPr>
          <w:rFonts w:ascii="Calibri" w:hAnsi="Calibri" w:cs="Arial"/>
          <w:bCs/>
        </w:rPr>
        <w:t xml:space="preserve">. This approach places a greater focus on proactive and preventive management by aligning accountability for </w:t>
      </w:r>
      <w:r w:rsidR="001F08C8">
        <w:rPr>
          <w:rFonts w:ascii="Calibri" w:hAnsi="Calibri" w:cs="Arial"/>
          <w:bCs/>
        </w:rPr>
        <w:t xml:space="preserve">process orientated </w:t>
      </w:r>
      <w:r>
        <w:rPr>
          <w:rFonts w:ascii="Calibri" w:hAnsi="Calibri" w:cs="Arial"/>
          <w:bCs/>
        </w:rPr>
        <w:t xml:space="preserve">safety performance with </w:t>
      </w:r>
      <w:r w:rsidR="001F08C8">
        <w:rPr>
          <w:rFonts w:ascii="Calibri" w:hAnsi="Calibri" w:cs="Arial"/>
          <w:bCs/>
        </w:rPr>
        <w:t xml:space="preserve">operational </w:t>
      </w:r>
      <w:r>
        <w:rPr>
          <w:rFonts w:ascii="Calibri" w:hAnsi="Calibri" w:cs="Arial"/>
          <w:bCs/>
        </w:rPr>
        <w:t>event activities.</w:t>
      </w:r>
    </w:p>
    <w:p w:rsidR="0058324E" w:rsidRDefault="005B743D" w:rsidP="00C851A7">
      <w:pPr>
        <w:rPr>
          <w:rFonts w:ascii="Calibri" w:hAnsi="Calibri" w:cs="Arial"/>
          <w:bCs/>
        </w:rPr>
      </w:pPr>
      <w:r w:rsidRPr="00330F03">
        <w:rPr>
          <w:rFonts w:ascii="Calibri" w:hAnsi="Calibri" w:cs="Arial"/>
          <w:bCs/>
        </w:rPr>
        <w:br w:type="page"/>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719"/>
      </w:tblGrid>
      <w:tr w:rsidR="00E32558" w:rsidRPr="000F497D" w:rsidTr="00C51DA6">
        <w:trPr>
          <w:trHeight w:val="432"/>
        </w:trPr>
        <w:tc>
          <w:tcPr>
            <w:tcW w:w="8719" w:type="dxa"/>
            <w:shd w:val="clear" w:color="auto" w:fill="auto"/>
            <w:vAlign w:val="center"/>
          </w:tcPr>
          <w:p w:rsidR="00E32558" w:rsidRPr="000F497D" w:rsidRDefault="00E32558" w:rsidP="00C51DA6">
            <w:pPr>
              <w:rPr>
                <w:rFonts w:ascii="Calibri" w:hAnsi="Calibri" w:cs="Arial"/>
              </w:rPr>
            </w:pPr>
            <w:r w:rsidRPr="000F497D">
              <w:rPr>
                <w:rFonts w:ascii="Calibri" w:hAnsi="Calibri" w:cs="Arial"/>
              </w:rPr>
              <w:t>NOTES:</w:t>
            </w: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56"/>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56"/>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56"/>
        </w:trPr>
        <w:tc>
          <w:tcPr>
            <w:tcW w:w="8719" w:type="dxa"/>
            <w:shd w:val="clear" w:color="auto" w:fill="auto"/>
          </w:tcPr>
          <w:p w:rsidR="00E32558" w:rsidRPr="000F497D" w:rsidRDefault="00E32558" w:rsidP="00C51DA6">
            <w:pPr>
              <w:rPr>
                <w:rFonts w:ascii="Calibri" w:hAnsi="Calibri"/>
              </w:rPr>
            </w:pPr>
          </w:p>
        </w:tc>
      </w:tr>
    </w:tbl>
    <w:p w:rsidR="00E32558" w:rsidRPr="00330F03" w:rsidRDefault="00E32558" w:rsidP="0058324E">
      <w:pPr>
        <w:rPr>
          <w:rFonts w:ascii="Calibri" w:hAnsi="Calibri" w:cs="Arial"/>
          <w:bCs/>
        </w:rPr>
      </w:pPr>
    </w:p>
    <w:p w:rsidR="0058324E" w:rsidRPr="00330F03" w:rsidRDefault="0039588B" w:rsidP="0058324E">
      <w:pPr>
        <w:pStyle w:val="Heading1"/>
        <w:rPr>
          <w:rFonts w:ascii="Calibri" w:hAnsi="Calibri"/>
          <w:b w:val="0"/>
          <w:bCs w:val="0"/>
          <w:sz w:val="22"/>
          <w:szCs w:val="22"/>
        </w:rPr>
      </w:pPr>
      <w:bookmarkStart w:id="10" w:name="_Toc266698652"/>
      <w:bookmarkStart w:id="11" w:name="_Toc363631600"/>
      <w:r>
        <w:rPr>
          <w:rFonts w:ascii="Calibri" w:hAnsi="Calibri"/>
        </w:rPr>
        <w:t>Effective Management</w:t>
      </w:r>
      <w:r w:rsidR="0058324E" w:rsidRPr="00330F03">
        <w:rPr>
          <w:rFonts w:ascii="Calibri" w:hAnsi="Calibri"/>
        </w:rPr>
        <w:t xml:space="preserve"> Reporting</w:t>
      </w:r>
      <w:bookmarkEnd w:id="10"/>
      <w:bookmarkEnd w:id="11"/>
    </w:p>
    <w:p w:rsidR="0058324E" w:rsidRPr="00330F03" w:rsidRDefault="00262F82" w:rsidP="0058324E">
      <w:pPr>
        <w:rPr>
          <w:rFonts w:ascii="Calibri" w:hAnsi="Calibri" w:cs="Arial"/>
          <w:bCs/>
        </w:rPr>
      </w:pPr>
      <w:r>
        <w:rPr>
          <w:rFonts w:ascii="Calibri" w:hAnsi="Calibri" w:cs="Arial"/>
          <w:bCs/>
          <w:i/>
        </w:rPr>
        <w:t>Real time reporting, timely interventions, and capturing management responses</w:t>
      </w:r>
      <w:r w:rsidR="0058324E" w:rsidRPr="00330F03">
        <w:rPr>
          <w:rFonts w:ascii="Calibri" w:hAnsi="Calibri" w:cs="Arial"/>
          <w:bCs/>
          <w:i/>
        </w:rPr>
        <w:t>.</w:t>
      </w:r>
    </w:p>
    <w:p w:rsidR="0058324E" w:rsidRDefault="0058324E" w:rsidP="0058324E">
      <w:pPr>
        <w:rPr>
          <w:rFonts w:ascii="Calibri" w:hAnsi="Calibri" w:cs="Arial"/>
          <w:bCs/>
        </w:rPr>
      </w:pPr>
    </w:p>
    <w:p w:rsidR="00BD2DAE" w:rsidRDefault="00BD2DAE" w:rsidP="00BD2DAE">
      <w:pPr>
        <w:rPr>
          <w:rFonts w:ascii="Calibri" w:hAnsi="Calibri" w:cs="Arial"/>
          <w:bCs/>
        </w:rPr>
      </w:pPr>
      <w:r w:rsidRPr="00BD2DAE">
        <w:rPr>
          <w:rFonts w:ascii="Calibri" w:hAnsi="Calibri" w:cs="Arial"/>
          <w:b/>
          <w:bCs/>
        </w:rPr>
        <w:t>Note</w:t>
      </w:r>
      <w:r>
        <w:rPr>
          <w:rFonts w:ascii="Calibri" w:hAnsi="Calibri" w:cs="Arial"/>
          <w:bCs/>
        </w:rPr>
        <w:t xml:space="preserve">: The </w:t>
      </w:r>
      <w:r w:rsidRPr="00A413E6">
        <w:rPr>
          <w:rFonts w:ascii="Calibri" w:hAnsi="Calibri" w:cs="Arial"/>
          <w:bCs/>
          <w:i/>
        </w:rPr>
        <w:t>Workbook</w:t>
      </w:r>
      <w:r>
        <w:rPr>
          <w:rFonts w:ascii="Calibri" w:hAnsi="Calibri" w:cs="Arial"/>
          <w:bCs/>
        </w:rPr>
        <w:t xml:space="preserve"> provides a wide range of visual presentation options, and the ability to print information tables if preferred to share, discuss and review information. The registers and the log are there to collect information and require a lot of data capture to do this so printing those </w:t>
      </w:r>
      <w:r w:rsidRPr="00A413E6">
        <w:rPr>
          <w:rFonts w:ascii="Calibri" w:hAnsi="Calibri" w:cs="Arial"/>
          <w:bCs/>
          <w:i/>
        </w:rPr>
        <w:t>Worksheets</w:t>
      </w:r>
      <w:r>
        <w:rPr>
          <w:rFonts w:ascii="Calibri" w:hAnsi="Calibri" w:cs="Arial"/>
          <w:bCs/>
        </w:rPr>
        <w:t xml:space="preserve"> becomes impractical. Current and future management practice </w:t>
      </w:r>
      <w:r w:rsidRPr="00F20A4F">
        <w:rPr>
          <w:rFonts w:ascii="Calibri" w:hAnsi="Calibri" w:cs="Arial"/>
          <w:b/>
          <w:bCs/>
        </w:rPr>
        <w:t>must</w:t>
      </w:r>
      <w:r>
        <w:rPr>
          <w:rFonts w:ascii="Calibri" w:hAnsi="Calibri" w:cs="Arial"/>
          <w:bCs/>
        </w:rPr>
        <w:t xml:space="preserve"> be to view these items ‘live’ within meeting environments if required for discussion rather than printing copies off un-necessarily. </w:t>
      </w:r>
    </w:p>
    <w:p w:rsidR="00BD2DAE" w:rsidRPr="00330F03" w:rsidRDefault="00BD2DAE" w:rsidP="0058324E">
      <w:pPr>
        <w:rPr>
          <w:rFonts w:ascii="Calibri" w:hAnsi="Calibri" w:cs="Arial"/>
          <w:bCs/>
        </w:rPr>
      </w:pPr>
    </w:p>
    <w:p w:rsidR="0058324E" w:rsidRPr="00330F03" w:rsidRDefault="00B75B16" w:rsidP="0058324E">
      <w:pPr>
        <w:rPr>
          <w:rFonts w:ascii="Calibri" w:hAnsi="Calibri" w:cs="Arial"/>
          <w:bCs/>
        </w:rPr>
      </w:pPr>
      <w:r>
        <w:rPr>
          <w:rFonts w:ascii="Calibri" w:hAnsi="Calibri" w:cs="Arial"/>
          <w:b/>
          <w:bCs/>
        </w:rPr>
        <w:t xml:space="preserve">Data </w:t>
      </w:r>
      <w:r w:rsidR="008C06DD">
        <w:rPr>
          <w:rFonts w:ascii="Calibri" w:hAnsi="Calibri" w:cs="Arial"/>
          <w:b/>
          <w:bCs/>
        </w:rPr>
        <w:t>Analysis</w:t>
      </w:r>
      <w:r w:rsidR="0058324E" w:rsidRPr="00330F03">
        <w:rPr>
          <w:rFonts w:ascii="Calibri" w:hAnsi="Calibri" w:cs="Arial"/>
          <w:b/>
          <w:bCs/>
        </w:rPr>
        <w:t xml:space="preserve"> and Report</w:t>
      </w:r>
      <w:r>
        <w:rPr>
          <w:rFonts w:ascii="Calibri" w:hAnsi="Calibri" w:cs="Arial"/>
          <w:b/>
          <w:bCs/>
        </w:rPr>
        <w:t>ing</w:t>
      </w:r>
    </w:p>
    <w:p w:rsidR="0058324E" w:rsidRPr="00330F03" w:rsidRDefault="0058324E" w:rsidP="0058324E">
      <w:pPr>
        <w:rPr>
          <w:rFonts w:ascii="Calibri" w:hAnsi="Calibri" w:cs="Arial"/>
          <w:bCs/>
        </w:rPr>
      </w:pPr>
    </w:p>
    <w:p w:rsidR="00894EDD" w:rsidRDefault="00894EDD" w:rsidP="0058324E">
      <w:pPr>
        <w:rPr>
          <w:rFonts w:ascii="Calibri" w:hAnsi="Calibri" w:cs="Arial"/>
          <w:bCs/>
        </w:rPr>
      </w:pPr>
      <w:r>
        <w:rPr>
          <w:rFonts w:ascii="Calibri" w:hAnsi="Calibri" w:cs="Arial"/>
          <w:bCs/>
        </w:rPr>
        <w:t xml:space="preserve">The </w:t>
      </w:r>
      <w:r w:rsidRPr="00894EDD">
        <w:rPr>
          <w:rFonts w:ascii="Calibri" w:hAnsi="Calibri" w:cs="Arial"/>
          <w:bCs/>
          <w:i/>
        </w:rPr>
        <w:t xml:space="preserve">Workbook </w:t>
      </w:r>
      <w:r>
        <w:rPr>
          <w:rFonts w:ascii="Calibri" w:hAnsi="Calibri" w:cs="Arial"/>
          <w:bCs/>
        </w:rPr>
        <w:t xml:space="preserve">contains reporting tools </w:t>
      </w:r>
      <w:r w:rsidR="009D08D1">
        <w:rPr>
          <w:rFonts w:ascii="Calibri" w:hAnsi="Calibri" w:cs="Arial"/>
          <w:bCs/>
        </w:rPr>
        <w:t xml:space="preserve">which target </w:t>
      </w:r>
      <w:r>
        <w:rPr>
          <w:rFonts w:ascii="Calibri" w:hAnsi="Calibri" w:cs="Arial"/>
          <w:bCs/>
        </w:rPr>
        <w:t xml:space="preserve">various </w:t>
      </w:r>
      <w:r w:rsidR="009D08D1">
        <w:rPr>
          <w:rFonts w:ascii="Calibri" w:hAnsi="Calibri" w:cs="Arial"/>
          <w:bCs/>
        </w:rPr>
        <w:t>people</w:t>
      </w:r>
      <w:r>
        <w:rPr>
          <w:rFonts w:ascii="Calibri" w:hAnsi="Calibri" w:cs="Arial"/>
          <w:bCs/>
        </w:rPr>
        <w:t xml:space="preserve"> within the organisation. </w:t>
      </w:r>
    </w:p>
    <w:p w:rsidR="00894EDD" w:rsidRDefault="00894EDD" w:rsidP="0058324E">
      <w:pPr>
        <w:rPr>
          <w:rFonts w:ascii="Calibri" w:hAnsi="Calibri" w:cs="Arial"/>
          <w:bCs/>
        </w:rPr>
      </w:pPr>
    </w:p>
    <w:p w:rsidR="00894EDD" w:rsidRDefault="00894EDD" w:rsidP="0058324E">
      <w:pPr>
        <w:rPr>
          <w:rFonts w:ascii="Calibri" w:hAnsi="Calibri" w:cs="Arial"/>
          <w:bCs/>
        </w:rPr>
      </w:pPr>
      <w:r w:rsidRPr="00894EDD">
        <w:rPr>
          <w:rFonts w:ascii="Calibri" w:hAnsi="Calibri" w:cs="Arial"/>
          <w:b/>
          <w:bCs/>
        </w:rPr>
        <w:t>Staff</w:t>
      </w:r>
      <w:r>
        <w:rPr>
          <w:rFonts w:ascii="Calibri" w:hAnsi="Calibri" w:cs="Arial"/>
          <w:bCs/>
        </w:rPr>
        <w:t xml:space="preserve"> – Monthly </w:t>
      </w:r>
      <w:r w:rsidR="00972466">
        <w:rPr>
          <w:rFonts w:ascii="Calibri" w:hAnsi="Calibri" w:cs="Arial"/>
          <w:bCs/>
        </w:rPr>
        <w:t xml:space="preserve">WHS Event </w:t>
      </w:r>
      <w:r>
        <w:rPr>
          <w:rFonts w:ascii="Calibri" w:hAnsi="Calibri" w:cs="Arial"/>
          <w:bCs/>
        </w:rPr>
        <w:t>Summar</w:t>
      </w:r>
      <w:r w:rsidR="001D5305">
        <w:rPr>
          <w:rFonts w:ascii="Calibri" w:hAnsi="Calibri" w:cs="Arial"/>
          <w:bCs/>
        </w:rPr>
        <w:t>y</w:t>
      </w:r>
      <w:r>
        <w:rPr>
          <w:rFonts w:ascii="Calibri" w:hAnsi="Calibri" w:cs="Arial"/>
          <w:bCs/>
        </w:rPr>
        <w:t xml:space="preserve"> graphs demonstrat</w:t>
      </w:r>
      <w:r w:rsidR="00262AD9">
        <w:rPr>
          <w:rFonts w:ascii="Calibri" w:hAnsi="Calibri" w:cs="Arial"/>
          <w:bCs/>
        </w:rPr>
        <w:t>e</w:t>
      </w:r>
      <w:r>
        <w:rPr>
          <w:rFonts w:ascii="Calibri" w:hAnsi="Calibri" w:cs="Arial"/>
          <w:bCs/>
        </w:rPr>
        <w:t xml:space="preserve"> trends in target areas:</w:t>
      </w:r>
    </w:p>
    <w:p w:rsidR="00894EDD" w:rsidRDefault="00894EDD" w:rsidP="0058324E">
      <w:pPr>
        <w:rPr>
          <w:rFonts w:ascii="Calibri" w:hAnsi="Calibri" w:cs="Arial"/>
          <w:bCs/>
        </w:rPr>
      </w:pPr>
    </w:p>
    <w:p w:rsidR="00894EDD" w:rsidRDefault="009D08D1" w:rsidP="00894EDD">
      <w:pPr>
        <w:pStyle w:val="ListParagraph"/>
        <w:numPr>
          <w:ilvl w:val="0"/>
          <w:numId w:val="9"/>
        </w:numPr>
        <w:rPr>
          <w:rFonts w:ascii="Calibri" w:hAnsi="Calibri" w:cs="Arial"/>
          <w:bCs/>
        </w:rPr>
      </w:pPr>
      <w:r>
        <w:rPr>
          <w:rFonts w:ascii="Calibri" w:hAnsi="Calibri" w:cs="Arial"/>
          <w:bCs/>
        </w:rPr>
        <w:t xml:space="preserve">Events i.e. </w:t>
      </w:r>
      <w:r w:rsidR="00894EDD">
        <w:rPr>
          <w:rFonts w:ascii="Calibri" w:hAnsi="Calibri" w:cs="Arial"/>
          <w:bCs/>
        </w:rPr>
        <w:t>Incidents and Hazards Raised per Month (year to date)</w:t>
      </w:r>
    </w:p>
    <w:p w:rsidR="00894EDD" w:rsidRDefault="00894EDD" w:rsidP="00894EDD">
      <w:pPr>
        <w:pStyle w:val="ListParagraph"/>
        <w:numPr>
          <w:ilvl w:val="0"/>
          <w:numId w:val="9"/>
        </w:numPr>
        <w:rPr>
          <w:rFonts w:ascii="Calibri" w:hAnsi="Calibri" w:cs="Arial"/>
          <w:bCs/>
        </w:rPr>
      </w:pPr>
      <w:r>
        <w:rPr>
          <w:rFonts w:ascii="Calibri" w:hAnsi="Calibri" w:cs="Arial"/>
          <w:bCs/>
        </w:rPr>
        <w:t>Plant related Incidents per Month (year to date)</w:t>
      </w:r>
    </w:p>
    <w:p w:rsidR="00894EDD" w:rsidRDefault="00894EDD" w:rsidP="00894EDD">
      <w:pPr>
        <w:pStyle w:val="ListParagraph"/>
        <w:numPr>
          <w:ilvl w:val="0"/>
          <w:numId w:val="9"/>
        </w:numPr>
        <w:rPr>
          <w:rFonts w:ascii="Calibri" w:hAnsi="Calibri" w:cs="Arial"/>
          <w:bCs/>
        </w:rPr>
      </w:pPr>
      <w:r>
        <w:rPr>
          <w:rFonts w:ascii="Calibri" w:hAnsi="Calibri" w:cs="Arial"/>
          <w:bCs/>
        </w:rPr>
        <w:t>Injuries per Month (year to date)</w:t>
      </w:r>
    </w:p>
    <w:p w:rsidR="00894EDD" w:rsidRDefault="00894EDD" w:rsidP="00894EDD">
      <w:pPr>
        <w:pStyle w:val="ListParagraph"/>
        <w:numPr>
          <w:ilvl w:val="0"/>
          <w:numId w:val="9"/>
        </w:numPr>
        <w:rPr>
          <w:rFonts w:ascii="Calibri" w:hAnsi="Calibri" w:cs="Arial"/>
          <w:bCs/>
        </w:rPr>
      </w:pPr>
      <w:r>
        <w:rPr>
          <w:rFonts w:ascii="Calibri" w:hAnsi="Calibri" w:cs="Arial"/>
          <w:bCs/>
        </w:rPr>
        <w:t>Claim per Month (year to date)</w:t>
      </w:r>
    </w:p>
    <w:p w:rsidR="00894EDD" w:rsidRDefault="00894EDD" w:rsidP="00894EDD">
      <w:pPr>
        <w:rPr>
          <w:rFonts w:ascii="Calibri" w:hAnsi="Calibri" w:cs="Arial"/>
          <w:bCs/>
        </w:rPr>
      </w:pPr>
    </w:p>
    <w:p w:rsidR="00894EDD" w:rsidRDefault="00972466" w:rsidP="00894EDD">
      <w:pPr>
        <w:rPr>
          <w:rFonts w:ascii="Calibri" w:hAnsi="Calibri" w:cs="Arial"/>
          <w:bCs/>
        </w:rPr>
      </w:pPr>
      <w:r>
        <w:rPr>
          <w:rFonts w:ascii="Calibri" w:hAnsi="Calibri" w:cs="Arial"/>
          <w:bCs/>
        </w:rPr>
        <w:t>O</w:t>
      </w:r>
      <w:r w:rsidR="00894EDD">
        <w:rPr>
          <w:rFonts w:ascii="Calibri" w:hAnsi="Calibri" w:cs="Arial"/>
          <w:bCs/>
        </w:rPr>
        <w:t>ther graphs are available presenting information in different ways; these are options for use as needed from time to time.</w:t>
      </w:r>
      <w:r>
        <w:rPr>
          <w:rFonts w:ascii="Calibri" w:hAnsi="Calibri" w:cs="Arial"/>
          <w:bCs/>
        </w:rPr>
        <w:t xml:space="preserve"> Some graph </w:t>
      </w:r>
      <w:r w:rsidRPr="00972466">
        <w:rPr>
          <w:rFonts w:ascii="Calibri" w:hAnsi="Calibri" w:cs="Arial"/>
          <w:bCs/>
          <w:i/>
        </w:rPr>
        <w:t>Worksheets</w:t>
      </w:r>
      <w:r>
        <w:rPr>
          <w:rFonts w:ascii="Calibri" w:hAnsi="Calibri" w:cs="Arial"/>
          <w:bCs/>
        </w:rPr>
        <w:t xml:space="preserve"> are ‘hidden’.</w:t>
      </w:r>
    </w:p>
    <w:p w:rsidR="00894EDD" w:rsidRDefault="00894EDD" w:rsidP="00894EDD">
      <w:pPr>
        <w:rPr>
          <w:rFonts w:ascii="Calibri" w:hAnsi="Calibri" w:cs="Arial"/>
          <w:bCs/>
        </w:rPr>
      </w:pPr>
    </w:p>
    <w:p w:rsidR="00894EDD" w:rsidRDefault="00894EDD" w:rsidP="00894EDD">
      <w:pPr>
        <w:rPr>
          <w:rFonts w:ascii="Calibri" w:hAnsi="Calibri" w:cs="Arial"/>
          <w:bCs/>
        </w:rPr>
      </w:pPr>
      <w:r w:rsidRPr="00146296">
        <w:rPr>
          <w:rFonts w:ascii="Calibri" w:hAnsi="Calibri" w:cs="Arial"/>
          <w:b/>
          <w:bCs/>
        </w:rPr>
        <w:t>Site Management</w:t>
      </w:r>
      <w:r>
        <w:rPr>
          <w:rFonts w:ascii="Calibri" w:hAnsi="Calibri" w:cs="Arial"/>
          <w:bCs/>
        </w:rPr>
        <w:t xml:space="preserve"> – the above mentioned graphs </w:t>
      </w:r>
      <w:r>
        <w:rPr>
          <w:rFonts w:ascii="Calibri" w:hAnsi="Calibri" w:cs="Arial"/>
          <w:bCs/>
          <w:i/>
        </w:rPr>
        <w:t>plus</w:t>
      </w:r>
      <w:r>
        <w:rPr>
          <w:rFonts w:ascii="Calibri" w:hAnsi="Calibri" w:cs="Arial"/>
          <w:bCs/>
        </w:rPr>
        <w:t xml:space="preserve"> Site Report:</w:t>
      </w:r>
    </w:p>
    <w:p w:rsidR="00894EDD" w:rsidRDefault="00894EDD" w:rsidP="00894EDD">
      <w:pPr>
        <w:rPr>
          <w:rFonts w:ascii="Calibri" w:hAnsi="Calibri" w:cs="Arial"/>
          <w:bCs/>
        </w:rPr>
      </w:pPr>
    </w:p>
    <w:p w:rsidR="00146296" w:rsidRDefault="00894EDD" w:rsidP="00894EDD">
      <w:pPr>
        <w:pStyle w:val="ListParagraph"/>
        <w:numPr>
          <w:ilvl w:val="0"/>
          <w:numId w:val="9"/>
        </w:numPr>
        <w:rPr>
          <w:rFonts w:ascii="Calibri" w:hAnsi="Calibri" w:cs="Arial"/>
          <w:bCs/>
        </w:rPr>
      </w:pPr>
      <w:r>
        <w:rPr>
          <w:rFonts w:ascii="Calibri" w:hAnsi="Calibri" w:cs="Arial"/>
          <w:bCs/>
        </w:rPr>
        <w:t>Incident KPI data</w:t>
      </w:r>
    </w:p>
    <w:p w:rsidR="00146296" w:rsidRDefault="00146296" w:rsidP="00894EDD">
      <w:pPr>
        <w:pStyle w:val="ListParagraph"/>
        <w:numPr>
          <w:ilvl w:val="0"/>
          <w:numId w:val="9"/>
        </w:numPr>
        <w:rPr>
          <w:rFonts w:ascii="Calibri" w:hAnsi="Calibri" w:cs="Arial"/>
          <w:bCs/>
        </w:rPr>
      </w:pPr>
      <w:r>
        <w:rPr>
          <w:rFonts w:ascii="Calibri" w:hAnsi="Calibri" w:cs="Arial"/>
          <w:bCs/>
        </w:rPr>
        <w:t>Standard data tables outlining event statistics</w:t>
      </w:r>
    </w:p>
    <w:p w:rsidR="00146296" w:rsidRDefault="00146296" w:rsidP="00894EDD">
      <w:pPr>
        <w:pStyle w:val="ListParagraph"/>
        <w:numPr>
          <w:ilvl w:val="0"/>
          <w:numId w:val="9"/>
        </w:numPr>
        <w:rPr>
          <w:rFonts w:ascii="Calibri" w:hAnsi="Calibri" w:cs="Arial"/>
          <w:bCs/>
        </w:rPr>
      </w:pPr>
      <w:r>
        <w:rPr>
          <w:rFonts w:ascii="Calibri" w:hAnsi="Calibri" w:cs="Arial"/>
          <w:bCs/>
        </w:rPr>
        <w:t>Live data on events such as;</w:t>
      </w:r>
    </w:p>
    <w:p w:rsidR="00146296" w:rsidRDefault="00146296" w:rsidP="00146296">
      <w:pPr>
        <w:pStyle w:val="ListParagraph"/>
        <w:numPr>
          <w:ilvl w:val="1"/>
          <w:numId w:val="9"/>
        </w:numPr>
        <w:rPr>
          <w:rFonts w:ascii="Calibri" w:hAnsi="Calibri" w:cs="Arial"/>
          <w:bCs/>
        </w:rPr>
      </w:pPr>
      <w:r>
        <w:rPr>
          <w:rFonts w:ascii="Calibri" w:hAnsi="Calibri" w:cs="Arial"/>
          <w:bCs/>
        </w:rPr>
        <w:t>Investigations not commenced</w:t>
      </w:r>
    </w:p>
    <w:p w:rsidR="00146296" w:rsidRDefault="00146296" w:rsidP="00146296">
      <w:pPr>
        <w:pStyle w:val="ListParagraph"/>
        <w:numPr>
          <w:ilvl w:val="1"/>
          <w:numId w:val="9"/>
        </w:numPr>
        <w:rPr>
          <w:rFonts w:ascii="Calibri" w:hAnsi="Calibri" w:cs="Arial"/>
          <w:bCs/>
        </w:rPr>
      </w:pPr>
      <w:r>
        <w:rPr>
          <w:rFonts w:ascii="Calibri" w:hAnsi="Calibri" w:cs="Arial"/>
          <w:bCs/>
        </w:rPr>
        <w:t>Actions commenced but not complete (open)</w:t>
      </w:r>
    </w:p>
    <w:p w:rsidR="00146296" w:rsidRDefault="00146296" w:rsidP="00146296">
      <w:pPr>
        <w:pStyle w:val="ListParagraph"/>
        <w:numPr>
          <w:ilvl w:val="1"/>
          <w:numId w:val="9"/>
        </w:numPr>
        <w:rPr>
          <w:rFonts w:ascii="Calibri" w:hAnsi="Calibri" w:cs="Arial"/>
          <w:bCs/>
        </w:rPr>
      </w:pPr>
      <w:r>
        <w:rPr>
          <w:rFonts w:ascii="Calibri" w:hAnsi="Calibri" w:cs="Arial"/>
          <w:bCs/>
        </w:rPr>
        <w:t>Investigations completed (closed)</w:t>
      </w:r>
    </w:p>
    <w:p w:rsidR="00146296" w:rsidRDefault="00146296" w:rsidP="00146296">
      <w:pPr>
        <w:pStyle w:val="ListParagraph"/>
        <w:numPr>
          <w:ilvl w:val="1"/>
          <w:numId w:val="9"/>
        </w:numPr>
        <w:rPr>
          <w:rFonts w:ascii="Calibri" w:hAnsi="Calibri" w:cs="Arial"/>
          <w:bCs/>
        </w:rPr>
      </w:pPr>
      <w:r>
        <w:rPr>
          <w:rFonts w:ascii="Calibri" w:hAnsi="Calibri" w:cs="Arial"/>
          <w:bCs/>
        </w:rPr>
        <w:t>Total number of items where actions to address risk exceeded 30 days</w:t>
      </w:r>
    </w:p>
    <w:p w:rsidR="00146296" w:rsidRDefault="00146296" w:rsidP="00146296">
      <w:pPr>
        <w:pStyle w:val="ListParagraph"/>
        <w:numPr>
          <w:ilvl w:val="1"/>
          <w:numId w:val="9"/>
        </w:numPr>
        <w:rPr>
          <w:rFonts w:ascii="Calibri" w:hAnsi="Calibri" w:cs="Arial"/>
          <w:bCs/>
        </w:rPr>
      </w:pPr>
      <w:r>
        <w:rPr>
          <w:rFonts w:ascii="Calibri" w:hAnsi="Calibri" w:cs="Arial"/>
          <w:bCs/>
        </w:rPr>
        <w:t>Number of items exceeding 30 days still open</w:t>
      </w:r>
    </w:p>
    <w:p w:rsidR="00146296" w:rsidRDefault="00146296" w:rsidP="00146296">
      <w:pPr>
        <w:pStyle w:val="ListParagraph"/>
        <w:numPr>
          <w:ilvl w:val="0"/>
          <w:numId w:val="9"/>
        </w:numPr>
        <w:rPr>
          <w:rFonts w:ascii="Calibri" w:hAnsi="Calibri" w:cs="Arial"/>
          <w:bCs/>
        </w:rPr>
      </w:pPr>
      <w:r>
        <w:rPr>
          <w:rFonts w:ascii="Calibri" w:hAnsi="Calibri" w:cs="Arial"/>
          <w:bCs/>
        </w:rPr>
        <w:t>Sections where management comments on the safety performance is required</w:t>
      </w:r>
    </w:p>
    <w:p w:rsidR="00146296" w:rsidRDefault="00146296" w:rsidP="00146296">
      <w:pPr>
        <w:ind w:left="45"/>
        <w:rPr>
          <w:rFonts w:ascii="Calibri" w:hAnsi="Calibri" w:cs="Arial"/>
          <w:bCs/>
        </w:rPr>
      </w:pPr>
    </w:p>
    <w:p w:rsidR="00146296" w:rsidRDefault="00146296" w:rsidP="00146296">
      <w:pPr>
        <w:ind w:left="45"/>
        <w:rPr>
          <w:rFonts w:ascii="Calibri" w:hAnsi="Calibri" w:cs="Arial"/>
          <w:bCs/>
        </w:rPr>
      </w:pPr>
      <w:r w:rsidRPr="00146296">
        <w:rPr>
          <w:rFonts w:ascii="Calibri" w:hAnsi="Calibri" w:cs="Arial"/>
          <w:b/>
          <w:bCs/>
        </w:rPr>
        <w:t>Note</w:t>
      </w:r>
      <w:r>
        <w:rPr>
          <w:rFonts w:ascii="Calibri" w:hAnsi="Calibri" w:cs="Arial"/>
          <w:bCs/>
        </w:rPr>
        <w:t xml:space="preserve">: Once management comments are added the report is saved as a PDF and comments cleared from the </w:t>
      </w:r>
      <w:r w:rsidRPr="00146296">
        <w:rPr>
          <w:rFonts w:ascii="Calibri" w:hAnsi="Calibri" w:cs="Arial"/>
          <w:bCs/>
          <w:i/>
        </w:rPr>
        <w:t>Worksheet</w:t>
      </w:r>
      <w:r>
        <w:rPr>
          <w:rFonts w:ascii="Calibri" w:hAnsi="Calibri" w:cs="Arial"/>
          <w:bCs/>
        </w:rPr>
        <w:t xml:space="preserve"> prior to entering the next month’s commentary.</w:t>
      </w:r>
    </w:p>
    <w:p w:rsidR="00146296" w:rsidRDefault="00146296" w:rsidP="00146296">
      <w:pPr>
        <w:ind w:left="45"/>
        <w:rPr>
          <w:rFonts w:ascii="Calibri" w:hAnsi="Calibri" w:cs="Arial"/>
          <w:bCs/>
        </w:rPr>
      </w:pPr>
    </w:p>
    <w:p w:rsidR="00E32558" w:rsidRPr="00146296" w:rsidRDefault="00146296" w:rsidP="00146296">
      <w:pPr>
        <w:ind w:left="45"/>
        <w:rPr>
          <w:rFonts w:ascii="Calibri" w:hAnsi="Calibri" w:cs="Arial"/>
          <w:bCs/>
        </w:rPr>
      </w:pPr>
      <w:r w:rsidRPr="00146296">
        <w:rPr>
          <w:rFonts w:ascii="Calibri" w:hAnsi="Calibri" w:cs="Arial"/>
          <w:b/>
          <w:bCs/>
        </w:rPr>
        <w:t>Management Report</w:t>
      </w:r>
      <w:r>
        <w:rPr>
          <w:rFonts w:ascii="Calibri" w:hAnsi="Calibri" w:cs="Arial"/>
          <w:bCs/>
        </w:rPr>
        <w:t xml:space="preserve"> – high level report focussing on</w:t>
      </w:r>
      <w:r w:rsidR="00262AD9">
        <w:rPr>
          <w:rFonts w:ascii="Calibri" w:hAnsi="Calibri" w:cs="Arial"/>
          <w:bCs/>
        </w:rPr>
        <w:t xml:space="preserve"> KPIs,</w:t>
      </w:r>
      <w:r>
        <w:rPr>
          <w:rFonts w:ascii="Calibri" w:hAnsi="Calibri" w:cs="Arial"/>
          <w:bCs/>
        </w:rPr>
        <w:t xml:space="preserve"> hazards and incidents in relation to risk profile, trends of events and effectiveness of management response..</w:t>
      </w:r>
      <w:r w:rsidR="00E32558" w:rsidRPr="00146296">
        <w:rPr>
          <w:rFonts w:ascii="Calibri" w:hAnsi="Calibri" w:cs="Arial"/>
          <w:bCs/>
        </w:rPr>
        <w:br w:type="page"/>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719"/>
      </w:tblGrid>
      <w:tr w:rsidR="00E32558" w:rsidRPr="000F497D" w:rsidTr="00C51DA6">
        <w:trPr>
          <w:trHeight w:val="432"/>
        </w:trPr>
        <w:tc>
          <w:tcPr>
            <w:tcW w:w="8719" w:type="dxa"/>
            <w:shd w:val="clear" w:color="auto" w:fill="auto"/>
            <w:vAlign w:val="center"/>
          </w:tcPr>
          <w:p w:rsidR="00E32558" w:rsidRPr="000F497D" w:rsidRDefault="00E32558" w:rsidP="00C51DA6">
            <w:pPr>
              <w:rPr>
                <w:rFonts w:ascii="Calibri" w:hAnsi="Calibri" w:cs="Arial"/>
              </w:rPr>
            </w:pPr>
            <w:r w:rsidRPr="000F497D">
              <w:rPr>
                <w:rFonts w:ascii="Calibri" w:hAnsi="Calibri" w:cs="Arial"/>
              </w:rPr>
              <w:t>NOTES:</w:t>
            </w: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56"/>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56"/>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56"/>
        </w:trPr>
        <w:tc>
          <w:tcPr>
            <w:tcW w:w="8719" w:type="dxa"/>
            <w:shd w:val="clear" w:color="auto" w:fill="auto"/>
          </w:tcPr>
          <w:p w:rsidR="00E32558" w:rsidRPr="000F497D" w:rsidRDefault="00E32558" w:rsidP="00C51DA6">
            <w:pPr>
              <w:rPr>
                <w:rFonts w:ascii="Calibri" w:hAnsi="Calibri"/>
              </w:rPr>
            </w:pPr>
          </w:p>
        </w:tc>
      </w:tr>
    </w:tbl>
    <w:p w:rsidR="0058324E" w:rsidRPr="00330F03" w:rsidRDefault="0058324E" w:rsidP="0058324E">
      <w:pPr>
        <w:rPr>
          <w:rFonts w:ascii="Calibri" w:hAnsi="Calibri" w:cs="Arial"/>
          <w:bCs/>
        </w:rPr>
      </w:pPr>
    </w:p>
    <w:p w:rsidR="0058324E" w:rsidRPr="00330F03" w:rsidRDefault="0058324E" w:rsidP="0058324E">
      <w:pPr>
        <w:pStyle w:val="Heading1"/>
        <w:rPr>
          <w:rFonts w:ascii="Calibri" w:hAnsi="Calibri"/>
          <w:b w:val="0"/>
          <w:bCs w:val="0"/>
          <w:sz w:val="22"/>
          <w:szCs w:val="22"/>
        </w:rPr>
      </w:pPr>
      <w:bookmarkStart w:id="12" w:name="_Toc266698653"/>
      <w:bookmarkStart w:id="13" w:name="_Toc363631601"/>
      <w:r w:rsidRPr="00330F03">
        <w:rPr>
          <w:rFonts w:ascii="Calibri" w:hAnsi="Calibri"/>
        </w:rPr>
        <w:t>Good Record Keeping</w:t>
      </w:r>
      <w:bookmarkEnd w:id="12"/>
      <w:bookmarkEnd w:id="13"/>
    </w:p>
    <w:p w:rsidR="0058324E" w:rsidRPr="00330F03" w:rsidRDefault="00262F82" w:rsidP="0058324E">
      <w:pPr>
        <w:rPr>
          <w:rFonts w:ascii="Calibri" w:hAnsi="Calibri" w:cs="Arial"/>
          <w:bCs/>
          <w:szCs w:val="22"/>
        </w:rPr>
      </w:pPr>
      <w:r>
        <w:rPr>
          <w:rFonts w:ascii="Calibri" w:hAnsi="Calibri" w:cs="Arial"/>
          <w:bCs/>
          <w:i/>
          <w:szCs w:val="22"/>
        </w:rPr>
        <w:t>Saving and managing your records</w:t>
      </w:r>
      <w:r w:rsidR="0058324E" w:rsidRPr="00330F03">
        <w:rPr>
          <w:rFonts w:ascii="Calibri" w:hAnsi="Calibri" w:cs="Arial"/>
          <w:bCs/>
          <w:i/>
          <w:szCs w:val="22"/>
        </w:rPr>
        <w:t xml:space="preserve"> effectively.</w:t>
      </w:r>
    </w:p>
    <w:p w:rsidR="0058324E" w:rsidRPr="00330F03" w:rsidRDefault="0058324E" w:rsidP="0058324E">
      <w:pPr>
        <w:rPr>
          <w:rFonts w:ascii="Calibri" w:hAnsi="Calibri" w:cs="Arial"/>
          <w:bCs/>
          <w:szCs w:val="22"/>
        </w:rPr>
      </w:pPr>
    </w:p>
    <w:p w:rsidR="0058324E" w:rsidRDefault="000321C0" w:rsidP="0058324E">
      <w:pPr>
        <w:rPr>
          <w:rFonts w:ascii="Calibri" w:hAnsi="Calibri" w:cs="Arial"/>
          <w:bCs/>
          <w:szCs w:val="22"/>
        </w:rPr>
      </w:pPr>
      <w:r>
        <w:rPr>
          <w:rFonts w:ascii="Calibri" w:hAnsi="Calibri" w:cs="Arial"/>
          <w:bCs/>
          <w:szCs w:val="22"/>
        </w:rPr>
        <w:t xml:space="preserve">The process for entering and maintaining good quality and useful information and therefore records with the WHS Tool </w:t>
      </w:r>
      <w:r w:rsidRPr="000321C0">
        <w:rPr>
          <w:rFonts w:ascii="Calibri" w:hAnsi="Calibri" w:cs="Arial"/>
          <w:bCs/>
          <w:i/>
          <w:szCs w:val="22"/>
        </w:rPr>
        <w:t>Workbook</w:t>
      </w:r>
      <w:r>
        <w:rPr>
          <w:rFonts w:ascii="Calibri" w:hAnsi="Calibri" w:cs="Arial"/>
          <w:bCs/>
          <w:szCs w:val="22"/>
        </w:rPr>
        <w:t xml:space="preserve"> is very simple; complete the process by providing the required information, follow the prompts to make the entries count, and keep up the administration to maintain relevance.</w:t>
      </w:r>
    </w:p>
    <w:p w:rsidR="000321C0" w:rsidRDefault="000321C0" w:rsidP="0058324E">
      <w:pPr>
        <w:rPr>
          <w:rFonts w:ascii="Calibri" w:hAnsi="Calibri" w:cs="Arial"/>
          <w:bCs/>
          <w:szCs w:val="22"/>
        </w:rPr>
      </w:pPr>
    </w:p>
    <w:p w:rsidR="000321C0" w:rsidRDefault="000321C0" w:rsidP="0058324E">
      <w:pPr>
        <w:rPr>
          <w:rFonts w:ascii="Calibri" w:hAnsi="Calibri" w:cs="Arial"/>
          <w:bCs/>
          <w:szCs w:val="22"/>
        </w:rPr>
      </w:pPr>
      <w:r>
        <w:rPr>
          <w:rFonts w:ascii="Calibri" w:hAnsi="Calibri" w:cs="Arial"/>
          <w:bCs/>
          <w:szCs w:val="22"/>
        </w:rPr>
        <w:t>Maintaining a timely approach to entering and updating the data is vital. If the timeliness of this activity diminishes then the reporting process will quickly highlight poor performance in this area. Therefore, it is not only good practice but in the manager</w:t>
      </w:r>
      <w:r w:rsidR="00A5183A">
        <w:rPr>
          <w:rFonts w:ascii="Calibri" w:hAnsi="Calibri" w:cs="Arial"/>
          <w:bCs/>
          <w:szCs w:val="22"/>
        </w:rPr>
        <w:t>’</w:t>
      </w:r>
      <w:r>
        <w:rPr>
          <w:rFonts w:ascii="Calibri" w:hAnsi="Calibri" w:cs="Arial"/>
          <w:bCs/>
          <w:szCs w:val="22"/>
        </w:rPr>
        <w:t>s best interest to ensure that administration is effective.</w:t>
      </w:r>
    </w:p>
    <w:p w:rsidR="000321C0" w:rsidRDefault="000321C0" w:rsidP="0058324E">
      <w:pPr>
        <w:rPr>
          <w:rFonts w:ascii="Calibri" w:hAnsi="Calibri" w:cs="Arial"/>
          <w:bCs/>
          <w:szCs w:val="22"/>
        </w:rPr>
      </w:pPr>
    </w:p>
    <w:p w:rsidR="000321C0" w:rsidRPr="003D19F8" w:rsidRDefault="003D19F8" w:rsidP="0058324E">
      <w:pPr>
        <w:rPr>
          <w:rFonts w:ascii="Calibri" w:hAnsi="Calibri" w:cs="Arial"/>
          <w:b/>
          <w:bCs/>
          <w:sz w:val="28"/>
          <w:szCs w:val="28"/>
        </w:rPr>
      </w:pPr>
      <w:r w:rsidRPr="003D19F8">
        <w:rPr>
          <w:rFonts w:ascii="Calibri" w:hAnsi="Calibri" w:cs="Arial"/>
          <w:b/>
          <w:bCs/>
          <w:sz w:val="28"/>
          <w:szCs w:val="28"/>
        </w:rPr>
        <w:t>Electronic Record Keeping</w:t>
      </w:r>
    </w:p>
    <w:p w:rsidR="0058324E" w:rsidRDefault="0058324E" w:rsidP="0058324E">
      <w:pPr>
        <w:rPr>
          <w:rFonts w:ascii="Calibri" w:hAnsi="Calibri" w:cs="Arial"/>
          <w:bCs/>
          <w:szCs w:val="22"/>
        </w:rPr>
      </w:pPr>
    </w:p>
    <w:p w:rsidR="003D19F8" w:rsidRDefault="003D19F8" w:rsidP="0058324E">
      <w:pPr>
        <w:rPr>
          <w:rFonts w:ascii="Calibri" w:hAnsi="Calibri" w:cs="Arial"/>
          <w:bCs/>
          <w:szCs w:val="22"/>
        </w:rPr>
      </w:pPr>
      <w:r>
        <w:rPr>
          <w:rFonts w:ascii="Calibri" w:hAnsi="Calibri" w:cs="Arial"/>
          <w:bCs/>
          <w:szCs w:val="22"/>
        </w:rPr>
        <w:t xml:space="preserve">While hard copies of the records produced may be retained for people without Network access for a short period e.g. 3-6 months; electronic records of the </w:t>
      </w:r>
      <w:r w:rsidRPr="003D19F8">
        <w:rPr>
          <w:rFonts w:ascii="Calibri" w:hAnsi="Calibri" w:cs="Arial"/>
          <w:bCs/>
          <w:i/>
          <w:szCs w:val="22"/>
        </w:rPr>
        <w:t>Workbook</w:t>
      </w:r>
      <w:r>
        <w:rPr>
          <w:rFonts w:ascii="Calibri" w:hAnsi="Calibri" w:cs="Arial"/>
          <w:bCs/>
          <w:szCs w:val="22"/>
        </w:rPr>
        <w:t xml:space="preserve"> will be the primary method of record keeping. This will be accomplished by a process of saving the files as PDF documents and storing them in Network folders for easy future access.</w:t>
      </w:r>
    </w:p>
    <w:p w:rsidR="003D19F8" w:rsidRPr="00330F03" w:rsidRDefault="003D19F8" w:rsidP="0058324E">
      <w:pPr>
        <w:rPr>
          <w:rFonts w:ascii="Calibri" w:hAnsi="Calibri" w:cs="Arial"/>
          <w:bCs/>
          <w:szCs w:val="22"/>
        </w:rPr>
      </w:pPr>
    </w:p>
    <w:p w:rsidR="000321C0" w:rsidRDefault="000321C0" w:rsidP="000321C0">
      <w:pPr>
        <w:rPr>
          <w:rFonts w:ascii="Calibri" w:hAnsi="Calibri" w:cs="Arial"/>
          <w:b/>
          <w:bCs/>
        </w:rPr>
      </w:pPr>
      <w:r>
        <w:rPr>
          <w:rFonts w:ascii="Calibri" w:hAnsi="Calibri" w:cs="Arial"/>
          <w:b/>
          <w:bCs/>
        </w:rPr>
        <w:t>Requirements for Backup and Archive as PDF</w:t>
      </w:r>
    </w:p>
    <w:p w:rsidR="000321C0" w:rsidRDefault="000321C0" w:rsidP="000321C0">
      <w:pPr>
        <w:rPr>
          <w:rFonts w:ascii="Calibri" w:hAnsi="Calibri" w:cs="Arial"/>
          <w:bCs/>
        </w:rPr>
      </w:pPr>
    </w:p>
    <w:p w:rsidR="000321C0" w:rsidRDefault="000321C0" w:rsidP="000321C0">
      <w:pPr>
        <w:rPr>
          <w:rFonts w:ascii="Calibri" w:hAnsi="Calibri" w:cs="Arial"/>
          <w:bCs/>
        </w:rPr>
      </w:pPr>
      <w:r w:rsidRPr="00F42F27">
        <w:rPr>
          <w:rFonts w:ascii="Calibri" w:hAnsi="Calibri" w:cs="Arial"/>
          <w:b/>
          <w:bCs/>
          <w:i/>
        </w:rPr>
        <w:t>Registers</w:t>
      </w:r>
      <w:r>
        <w:rPr>
          <w:rFonts w:ascii="Calibri" w:hAnsi="Calibri" w:cs="Arial"/>
          <w:bCs/>
        </w:rPr>
        <w:t xml:space="preserve"> – Annually</w:t>
      </w:r>
      <w:r w:rsidR="003D19F8">
        <w:rPr>
          <w:rFonts w:ascii="Calibri" w:hAnsi="Calibri" w:cs="Arial"/>
          <w:bCs/>
        </w:rPr>
        <w:t>,</w:t>
      </w:r>
      <w:r>
        <w:rPr>
          <w:rFonts w:ascii="Calibri" w:hAnsi="Calibri" w:cs="Arial"/>
          <w:bCs/>
        </w:rPr>
        <w:t xml:space="preserve"> only redundant entries cleared</w:t>
      </w:r>
    </w:p>
    <w:p w:rsidR="000321C0" w:rsidRDefault="000321C0" w:rsidP="000321C0">
      <w:pPr>
        <w:rPr>
          <w:rFonts w:ascii="Calibri" w:hAnsi="Calibri" w:cs="Arial"/>
          <w:bCs/>
        </w:rPr>
      </w:pPr>
      <w:r w:rsidRPr="00F42F27">
        <w:rPr>
          <w:rFonts w:ascii="Calibri" w:hAnsi="Calibri" w:cs="Arial"/>
          <w:b/>
          <w:bCs/>
          <w:i/>
        </w:rPr>
        <w:t>Event Log</w:t>
      </w:r>
      <w:r>
        <w:rPr>
          <w:rFonts w:ascii="Calibri" w:hAnsi="Calibri" w:cs="Arial"/>
          <w:bCs/>
        </w:rPr>
        <w:t xml:space="preserve"> – Annually then cleared (part of the review cycle)</w:t>
      </w:r>
    </w:p>
    <w:p w:rsidR="000321C0" w:rsidRDefault="000321C0" w:rsidP="000321C0">
      <w:pPr>
        <w:rPr>
          <w:rFonts w:ascii="Calibri" w:hAnsi="Calibri" w:cs="Arial"/>
          <w:bCs/>
        </w:rPr>
      </w:pPr>
      <w:r w:rsidRPr="00F42F27">
        <w:rPr>
          <w:rFonts w:ascii="Calibri" w:hAnsi="Calibri" w:cs="Arial"/>
          <w:b/>
          <w:bCs/>
          <w:i/>
        </w:rPr>
        <w:t>Site Report</w:t>
      </w:r>
      <w:r>
        <w:rPr>
          <w:rFonts w:ascii="Calibri" w:hAnsi="Calibri" w:cs="Arial"/>
          <w:bCs/>
        </w:rPr>
        <w:t xml:space="preserve"> – Monthly then cleared (part of the reporting cycle)</w:t>
      </w:r>
    </w:p>
    <w:p w:rsidR="000321C0" w:rsidRDefault="000321C0" w:rsidP="000321C0">
      <w:pPr>
        <w:rPr>
          <w:rFonts w:ascii="Calibri" w:hAnsi="Calibri" w:cs="Arial"/>
          <w:bCs/>
        </w:rPr>
      </w:pPr>
      <w:r w:rsidRPr="00F42F27">
        <w:rPr>
          <w:rFonts w:ascii="Calibri" w:hAnsi="Calibri" w:cs="Arial"/>
          <w:b/>
          <w:bCs/>
          <w:i/>
        </w:rPr>
        <w:t>Monthly Summaries</w:t>
      </w:r>
      <w:r>
        <w:rPr>
          <w:rFonts w:ascii="Calibri" w:hAnsi="Calibri" w:cs="Arial"/>
          <w:bCs/>
        </w:rPr>
        <w:t xml:space="preserve"> (</w:t>
      </w:r>
      <w:r w:rsidR="00A5183A">
        <w:rPr>
          <w:rFonts w:ascii="Calibri" w:hAnsi="Calibri" w:cs="Arial"/>
          <w:bCs/>
        </w:rPr>
        <w:t xml:space="preserve">Event </w:t>
      </w:r>
      <w:r>
        <w:rPr>
          <w:rFonts w:ascii="Calibri" w:hAnsi="Calibri" w:cs="Arial"/>
          <w:bCs/>
        </w:rPr>
        <w:t>Graphs) – Annually</w:t>
      </w:r>
    </w:p>
    <w:p w:rsidR="000321C0" w:rsidRDefault="000321C0" w:rsidP="000321C0">
      <w:pPr>
        <w:rPr>
          <w:rFonts w:ascii="Calibri" w:hAnsi="Calibri" w:cs="Arial"/>
          <w:bCs/>
        </w:rPr>
      </w:pPr>
      <w:r w:rsidRPr="00F42F27">
        <w:rPr>
          <w:rFonts w:ascii="Calibri" w:hAnsi="Calibri" w:cs="Arial"/>
          <w:b/>
          <w:bCs/>
          <w:i/>
        </w:rPr>
        <w:t>Management Report</w:t>
      </w:r>
      <w:r w:rsidR="000B0C18">
        <w:rPr>
          <w:rFonts w:ascii="Calibri" w:hAnsi="Calibri" w:cs="Arial"/>
          <w:bCs/>
        </w:rPr>
        <w:t xml:space="preserve"> </w:t>
      </w:r>
      <w:r>
        <w:rPr>
          <w:rFonts w:ascii="Calibri" w:hAnsi="Calibri" w:cs="Arial"/>
          <w:bCs/>
        </w:rPr>
        <w:t>– Monthly</w:t>
      </w:r>
    </w:p>
    <w:p w:rsidR="000321C0" w:rsidRPr="00F42F27" w:rsidRDefault="000321C0" w:rsidP="000321C0">
      <w:pPr>
        <w:rPr>
          <w:rFonts w:ascii="Calibri" w:hAnsi="Calibri" w:cs="Arial"/>
          <w:bCs/>
        </w:rPr>
      </w:pPr>
      <w:r w:rsidRPr="00F42F27">
        <w:rPr>
          <w:rFonts w:ascii="Calibri" w:hAnsi="Calibri" w:cs="Arial"/>
          <w:b/>
          <w:bCs/>
          <w:i/>
        </w:rPr>
        <w:t>All other Graphs</w:t>
      </w:r>
      <w:r>
        <w:rPr>
          <w:rFonts w:ascii="Calibri" w:hAnsi="Calibri" w:cs="Arial"/>
          <w:bCs/>
        </w:rPr>
        <w:t xml:space="preserve"> - Annually</w:t>
      </w:r>
    </w:p>
    <w:p w:rsidR="000321C0" w:rsidRDefault="000321C0" w:rsidP="000321C0">
      <w:pPr>
        <w:rPr>
          <w:rFonts w:ascii="Calibri" w:hAnsi="Calibri" w:cs="Arial"/>
          <w:b/>
          <w:bCs/>
        </w:rPr>
      </w:pPr>
    </w:p>
    <w:p w:rsidR="000321C0" w:rsidRPr="00330F03" w:rsidRDefault="000321C0" w:rsidP="000321C0">
      <w:pPr>
        <w:rPr>
          <w:rFonts w:ascii="Calibri" w:hAnsi="Calibri" w:cs="Arial"/>
          <w:bCs/>
        </w:rPr>
      </w:pPr>
      <w:r w:rsidRPr="002C4A8E">
        <w:rPr>
          <w:rFonts w:ascii="Calibri" w:hAnsi="Calibri" w:cs="Arial"/>
          <w:b/>
          <w:bCs/>
        </w:rPr>
        <w:t>Note</w:t>
      </w:r>
      <w:r>
        <w:rPr>
          <w:rFonts w:ascii="Calibri" w:hAnsi="Calibri" w:cs="Arial"/>
          <w:bCs/>
        </w:rPr>
        <w:t xml:space="preserve">: at any time selected or all information contained within the </w:t>
      </w:r>
      <w:r w:rsidRPr="0060432D">
        <w:rPr>
          <w:rFonts w:ascii="Calibri" w:hAnsi="Calibri" w:cs="Arial"/>
          <w:bCs/>
          <w:i/>
        </w:rPr>
        <w:t>Workbook</w:t>
      </w:r>
      <w:r>
        <w:rPr>
          <w:rFonts w:ascii="Calibri" w:hAnsi="Calibri" w:cs="Arial"/>
          <w:bCs/>
        </w:rPr>
        <w:t xml:space="preserve"> can be backed up and archived by saving as a PDF record.</w:t>
      </w:r>
    </w:p>
    <w:p w:rsidR="000321C0" w:rsidRDefault="000321C0" w:rsidP="000321C0">
      <w:pPr>
        <w:suppressAutoHyphens w:val="0"/>
        <w:rPr>
          <w:rFonts w:ascii="Calibri" w:hAnsi="Calibri"/>
        </w:rPr>
      </w:pPr>
    </w:p>
    <w:p w:rsidR="003D19F8" w:rsidRDefault="000321C0" w:rsidP="000321C0">
      <w:pPr>
        <w:rPr>
          <w:rFonts w:ascii="Calibri" w:hAnsi="Calibri"/>
        </w:rPr>
      </w:pPr>
      <w:r>
        <w:rPr>
          <w:rFonts w:ascii="Calibri" w:hAnsi="Calibri"/>
        </w:rPr>
        <w:t xml:space="preserve">Saved PDF files </w:t>
      </w:r>
      <w:r w:rsidRPr="0060432D">
        <w:rPr>
          <w:rFonts w:ascii="Calibri" w:hAnsi="Calibri"/>
          <w:b/>
        </w:rPr>
        <w:t>must</w:t>
      </w:r>
      <w:r>
        <w:rPr>
          <w:rFonts w:ascii="Calibri" w:hAnsi="Calibri"/>
        </w:rPr>
        <w:t xml:space="preserve"> be added to a dedicated folder marked to identify the associated year of record e.g. 1213 = Financial Year 2012-2013.</w:t>
      </w:r>
    </w:p>
    <w:p w:rsidR="003D19F8" w:rsidRDefault="003D19F8" w:rsidP="000321C0">
      <w:pPr>
        <w:rPr>
          <w:rFonts w:ascii="Calibri" w:hAnsi="Calibri"/>
        </w:rPr>
      </w:pPr>
    </w:p>
    <w:p w:rsidR="003D19F8" w:rsidRDefault="003D19F8" w:rsidP="003D19F8">
      <w:pPr>
        <w:rPr>
          <w:rFonts w:ascii="Calibri" w:hAnsi="Calibri" w:cs="Arial"/>
          <w:bCs/>
        </w:rPr>
      </w:pPr>
      <w:r w:rsidRPr="00E82E78">
        <w:rPr>
          <w:rFonts w:ascii="Calibri" w:hAnsi="Calibri" w:cs="Arial"/>
          <w:b/>
          <w:bCs/>
        </w:rPr>
        <w:t>Note</w:t>
      </w:r>
      <w:r>
        <w:rPr>
          <w:rFonts w:ascii="Calibri" w:hAnsi="Calibri" w:cs="Arial"/>
          <w:bCs/>
        </w:rPr>
        <w:t xml:space="preserve">: There is </w:t>
      </w:r>
      <w:r w:rsidRPr="00A413E6">
        <w:rPr>
          <w:rFonts w:ascii="Calibri" w:hAnsi="Calibri" w:cs="Arial"/>
          <w:b/>
          <w:bCs/>
        </w:rPr>
        <w:t>no</w:t>
      </w:r>
      <w:r>
        <w:rPr>
          <w:rFonts w:ascii="Calibri" w:hAnsi="Calibri" w:cs="Arial"/>
          <w:bCs/>
        </w:rPr>
        <w:t xml:space="preserve"> need or expectation to routinely print either Registers or the Event Log. The Registers can be printed on an annual basis (A3) to maintain in a hard copy for general access purposes with recognition that printouts will be potentially difficult to read due to font size, the Event Log </w:t>
      </w:r>
      <w:r w:rsidRPr="00FE37CF">
        <w:rPr>
          <w:rFonts w:ascii="Calibri" w:hAnsi="Calibri" w:cs="Arial"/>
          <w:b/>
          <w:bCs/>
        </w:rPr>
        <w:t xml:space="preserve">is not </w:t>
      </w:r>
      <w:r>
        <w:rPr>
          <w:rFonts w:ascii="Calibri" w:hAnsi="Calibri" w:cs="Arial"/>
          <w:bCs/>
        </w:rPr>
        <w:t>intended to be a public document as it contains details covered by the confidentiality conditions of WHS and Injury Management and Rehabilitation Legislation.</w:t>
      </w:r>
    </w:p>
    <w:p w:rsidR="003D19F8" w:rsidRDefault="003D19F8" w:rsidP="000321C0"/>
    <w:p w:rsidR="00ED5A12" w:rsidRDefault="003D19F8" w:rsidP="000321C0">
      <w:r w:rsidRPr="003D19F8">
        <w:rPr>
          <w:rFonts w:ascii="Calibri" w:hAnsi="Calibri" w:cs="Arial"/>
          <w:b/>
          <w:bCs/>
        </w:rPr>
        <w:t>Note</w:t>
      </w:r>
      <w:r w:rsidRPr="003D19F8">
        <w:rPr>
          <w:rFonts w:ascii="Calibri" w:hAnsi="Calibri" w:cs="Arial"/>
          <w:bCs/>
        </w:rPr>
        <w:t>: All original copies of Event report must still be retained</w:t>
      </w:r>
      <w:r w:rsidR="001D5305">
        <w:rPr>
          <w:rFonts w:ascii="Calibri" w:hAnsi="Calibri" w:cs="Arial"/>
          <w:bCs/>
        </w:rPr>
        <w:t xml:space="preserve"> in the usual manner</w:t>
      </w:r>
      <w:r w:rsidRPr="003D19F8">
        <w:rPr>
          <w:rFonts w:ascii="Calibri" w:hAnsi="Calibri" w:cs="Arial"/>
          <w:bCs/>
        </w:rPr>
        <w:t>.</w:t>
      </w:r>
      <w:r w:rsidR="00ED5A12">
        <w:br w:type="page"/>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719"/>
      </w:tblGrid>
      <w:tr w:rsidR="00E32558" w:rsidRPr="000F497D" w:rsidTr="00C51DA6">
        <w:trPr>
          <w:trHeight w:val="432"/>
        </w:trPr>
        <w:tc>
          <w:tcPr>
            <w:tcW w:w="8719" w:type="dxa"/>
            <w:shd w:val="clear" w:color="auto" w:fill="auto"/>
            <w:vAlign w:val="center"/>
          </w:tcPr>
          <w:p w:rsidR="00E32558" w:rsidRPr="000F497D" w:rsidRDefault="00E32558" w:rsidP="00C51DA6">
            <w:pPr>
              <w:rPr>
                <w:rFonts w:ascii="Calibri" w:hAnsi="Calibri" w:cs="Arial"/>
              </w:rPr>
            </w:pPr>
            <w:r w:rsidRPr="000F497D">
              <w:rPr>
                <w:rFonts w:ascii="Calibri" w:hAnsi="Calibri" w:cs="Arial"/>
              </w:rPr>
              <w:t>NOTES:</w:t>
            </w: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56"/>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56"/>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32"/>
        </w:trPr>
        <w:tc>
          <w:tcPr>
            <w:tcW w:w="8719" w:type="dxa"/>
            <w:shd w:val="clear" w:color="auto" w:fill="auto"/>
          </w:tcPr>
          <w:p w:rsidR="00E32558" w:rsidRPr="000F497D" w:rsidRDefault="00E32558" w:rsidP="00C51DA6">
            <w:pPr>
              <w:rPr>
                <w:rFonts w:ascii="Calibri" w:hAnsi="Calibri"/>
              </w:rPr>
            </w:pPr>
          </w:p>
        </w:tc>
      </w:tr>
      <w:tr w:rsidR="00E32558" w:rsidRPr="000F497D" w:rsidTr="00C51DA6">
        <w:trPr>
          <w:trHeight w:val="456"/>
        </w:trPr>
        <w:tc>
          <w:tcPr>
            <w:tcW w:w="8719" w:type="dxa"/>
            <w:shd w:val="clear" w:color="auto" w:fill="auto"/>
          </w:tcPr>
          <w:p w:rsidR="00E32558" w:rsidRPr="000F497D" w:rsidRDefault="00E32558" w:rsidP="00C51DA6">
            <w:pPr>
              <w:rPr>
                <w:rFonts w:ascii="Calibri" w:hAnsi="Calibri"/>
              </w:rPr>
            </w:pPr>
          </w:p>
        </w:tc>
      </w:tr>
    </w:tbl>
    <w:p w:rsidR="00E32558" w:rsidRPr="00330F03" w:rsidRDefault="00E32558" w:rsidP="0058324E">
      <w:pPr>
        <w:rPr>
          <w:rFonts w:ascii="Calibri" w:hAnsi="Calibri" w:cs="Arial"/>
          <w:bCs/>
          <w:szCs w:val="22"/>
        </w:rPr>
      </w:pPr>
    </w:p>
    <w:p w:rsidR="00E32558" w:rsidRPr="00330F03" w:rsidRDefault="00E32558" w:rsidP="0058324E">
      <w:pPr>
        <w:rPr>
          <w:rFonts w:ascii="Calibri" w:hAnsi="Calibri" w:cs="Arial"/>
          <w:bCs/>
          <w:szCs w:val="22"/>
        </w:rPr>
      </w:pPr>
    </w:p>
    <w:p w:rsidR="00FC0455" w:rsidRPr="000F497D" w:rsidRDefault="00FC0455" w:rsidP="00863E0A">
      <w:pPr>
        <w:rPr>
          <w:rFonts w:ascii="Calibri" w:hAnsi="Calibri"/>
        </w:rPr>
      </w:pPr>
    </w:p>
    <w:p w:rsidR="00FC0455" w:rsidRPr="000F497D" w:rsidRDefault="00FC0455" w:rsidP="00863E0A">
      <w:pPr>
        <w:rPr>
          <w:rFonts w:ascii="Calibri" w:hAnsi="Calibri"/>
        </w:rPr>
      </w:pPr>
    </w:p>
    <w:p w:rsidR="00E32558" w:rsidRDefault="00E32558" w:rsidP="00863E0A">
      <w:pPr>
        <w:rPr>
          <w:rFonts w:ascii="Calibri" w:hAnsi="Calibri"/>
        </w:rPr>
      </w:pPr>
    </w:p>
    <w:p w:rsidR="008E2585" w:rsidRPr="000F497D" w:rsidRDefault="008E2585" w:rsidP="00863E0A">
      <w:pPr>
        <w:rPr>
          <w:rFonts w:ascii="Calibri" w:hAnsi="Calibri"/>
        </w:rPr>
      </w:pPr>
    </w:p>
    <w:sectPr w:rsidR="008E2585" w:rsidRPr="000F497D" w:rsidSect="00180B89">
      <w:headerReference w:type="default" r:id="rId26"/>
      <w:footerReference w:type="default" r:id="rId27"/>
      <w:footnotePr>
        <w:pos w:val="beneathText"/>
      </w:footnotePr>
      <w:pgSz w:w="11905" w:h="16837" w:code="9"/>
      <w:pgMar w:top="851" w:right="1701" w:bottom="1021" w:left="1701" w:header="454" w:footer="34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327" w:rsidRDefault="00A40327">
      <w:r>
        <w:separator/>
      </w:r>
    </w:p>
  </w:endnote>
  <w:endnote w:type="continuationSeparator" w:id="0">
    <w:p w:rsidR="00A40327" w:rsidRDefault="00A4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3307"/>
      <w:gridCol w:w="922"/>
      <w:gridCol w:w="1260"/>
      <w:gridCol w:w="1126"/>
      <w:gridCol w:w="3308"/>
    </w:tblGrid>
    <w:tr w:rsidR="008227F0">
      <w:trPr>
        <w:jc w:val="center"/>
      </w:trPr>
      <w:tc>
        <w:tcPr>
          <w:tcW w:w="4229" w:type="dxa"/>
          <w:gridSpan w:val="2"/>
        </w:tcPr>
        <w:p w:rsidR="008227F0" w:rsidRDefault="008227F0">
          <w:pPr>
            <w:pStyle w:val="Footer"/>
            <w:snapToGrid w:val="0"/>
            <w:rPr>
              <w:rFonts w:ascii="Arial" w:hAnsi="Arial" w:cs="Arial"/>
              <w:color w:val="C0C0C0"/>
              <w:sz w:val="20"/>
              <w:szCs w:val="20"/>
            </w:rPr>
          </w:pPr>
        </w:p>
      </w:tc>
      <w:tc>
        <w:tcPr>
          <w:tcW w:w="1260" w:type="dxa"/>
        </w:tcPr>
        <w:p w:rsidR="008227F0" w:rsidRDefault="008227F0">
          <w:pPr>
            <w:pStyle w:val="Footer"/>
            <w:snapToGrid w:val="0"/>
            <w:rPr>
              <w:rFonts w:ascii="Arial" w:hAnsi="Arial" w:cs="Arial"/>
              <w:sz w:val="20"/>
              <w:szCs w:val="20"/>
            </w:rPr>
          </w:pPr>
        </w:p>
      </w:tc>
      <w:tc>
        <w:tcPr>
          <w:tcW w:w="4434" w:type="dxa"/>
          <w:gridSpan w:val="2"/>
        </w:tcPr>
        <w:p w:rsidR="008227F0" w:rsidRDefault="008227F0">
          <w:pPr>
            <w:pStyle w:val="Footer"/>
            <w:snapToGrid w:val="0"/>
            <w:jc w:val="right"/>
            <w:rPr>
              <w:rFonts w:ascii="Arial" w:hAnsi="Arial" w:cs="Arial"/>
              <w:color w:val="C0C0C0"/>
              <w:sz w:val="20"/>
              <w:szCs w:val="20"/>
            </w:rPr>
          </w:pPr>
        </w:p>
      </w:tc>
    </w:tr>
    <w:tr w:rsidR="008227F0">
      <w:trPr>
        <w:jc w:val="center"/>
      </w:trPr>
      <w:tc>
        <w:tcPr>
          <w:tcW w:w="3307" w:type="dxa"/>
        </w:tcPr>
        <w:p w:rsidR="008227F0" w:rsidRDefault="008227F0">
          <w:pPr>
            <w:pStyle w:val="Footer"/>
            <w:snapToGrid w:val="0"/>
            <w:rPr>
              <w:rFonts w:ascii="Arial" w:hAnsi="Arial" w:cs="Arial"/>
              <w:sz w:val="20"/>
              <w:szCs w:val="20"/>
            </w:rPr>
          </w:pPr>
          <w:r>
            <w:rPr>
              <w:rFonts w:ascii="Arial" w:hAnsi="Arial" w:cs="Arial"/>
              <w:color w:val="C0C0C0"/>
              <w:sz w:val="20"/>
              <w:szCs w:val="20"/>
            </w:rPr>
            <w:t xml:space="preserve">Page </w:t>
          </w:r>
          <w:r w:rsidRPr="001C3A88">
            <w:rPr>
              <w:rFonts w:ascii="Arial" w:hAnsi="Arial" w:cs="Arial"/>
              <w:color w:val="C0C0C0"/>
              <w:sz w:val="20"/>
              <w:szCs w:val="20"/>
            </w:rPr>
            <w:fldChar w:fldCharType="begin"/>
          </w:r>
          <w:r w:rsidRPr="001C3A88">
            <w:rPr>
              <w:rFonts w:ascii="Arial" w:hAnsi="Arial" w:cs="Arial"/>
              <w:color w:val="C0C0C0"/>
              <w:sz w:val="20"/>
              <w:szCs w:val="20"/>
            </w:rPr>
            <w:instrText xml:space="preserve"> PAGE </w:instrText>
          </w:r>
          <w:r w:rsidRPr="001C3A88">
            <w:rPr>
              <w:rFonts w:ascii="Arial" w:hAnsi="Arial" w:cs="Arial"/>
              <w:color w:val="C0C0C0"/>
              <w:sz w:val="20"/>
              <w:szCs w:val="20"/>
            </w:rPr>
            <w:fldChar w:fldCharType="separate"/>
          </w:r>
          <w:r w:rsidR="005B237C">
            <w:rPr>
              <w:rFonts w:ascii="Arial" w:hAnsi="Arial" w:cs="Arial"/>
              <w:noProof/>
              <w:color w:val="C0C0C0"/>
              <w:sz w:val="20"/>
              <w:szCs w:val="20"/>
            </w:rPr>
            <w:t>13</w:t>
          </w:r>
          <w:r w:rsidRPr="001C3A88">
            <w:rPr>
              <w:rFonts w:ascii="Arial" w:hAnsi="Arial" w:cs="Arial"/>
              <w:color w:val="C0C0C0"/>
              <w:sz w:val="20"/>
              <w:szCs w:val="20"/>
            </w:rPr>
            <w:fldChar w:fldCharType="end"/>
          </w:r>
          <w:r w:rsidRPr="001C3A88">
            <w:rPr>
              <w:rFonts w:ascii="Arial" w:hAnsi="Arial" w:cs="Arial"/>
              <w:color w:val="C0C0C0"/>
              <w:sz w:val="20"/>
              <w:szCs w:val="20"/>
            </w:rPr>
            <w:t xml:space="preserve"> of </w:t>
          </w:r>
          <w:r w:rsidRPr="001C3A88">
            <w:rPr>
              <w:rFonts w:ascii="Arial" w:hAnsi="Arial" w:cs="Arial"/>
              <w:color w:val="C0C0C0"/>
              <w:sz w:val="20"/>
              <w:szCs w:val="20"/>
            </w:rPr>
            <w:fldChar w:fldCharType="begin"/>
          </w:r>
          <w:r w:rsidRPr="001C3A88">
            <w:rPr>
              <w:rFonts w:ascii="Arial" w:hAnsi="Arial" w:cs="Arial"/>
              <w:color w:val="C0C0C0"/>
              <w:sz w:val="20"/>
              <w:szCs w:val="20"/>
            </w:rPr>
            <w:instrText xml:space="preserve"> NUMPAGES </w:instrText>
          </w:r>
          <w:r w:rsidRPr="001C3A88">
            <w:rPr>
              <w:rFonts w:ascii="Arial" w:hAnsi="Arial" w:cs="Arial"/>
              <w:color w:val="C0C0C0"/>
              <w:sz w:val="20"/>
              <w:szCs w:val="20"/>
            </w:rPr>
            <w:fldChar w:fldCharType="separate"/>
          </w:r>
          <w:r w:rsidR="005B237C">
            <w:rPr>
              <w:rFonts w:ascii="Arial" w:hAnsi="Arial" w:cs="Arial"/>
              <w:noProof/>
              <w:color w:val="C0C0C0"/>
              <w:sz w:val="20"/>
              <w:szCs w:val="20"/>
            </w:rPr>
            <w:t>24</w:t>
          </w:r>
          <w:r w:rsidRPr="001C3A88">
            <w:rPr>
              <w:rFonts w:ascii="Arial" w:hAnsi="Arial" w:cs="Arial"/>
              <w:color w:val="C0C0C0"/>
              <w:sz w:val="20"/>
              <w:szCs w:val="20"/>
            </w:rPr>
            <w:fldChar w:fldCharType="end"/>
          </w:r>
        </w:p>
      </w:tc>
      <w:tc>
        <w:tcPr>
          <w:tcW w:w="3308" w:type="dxa"/>
          <w:gridSpan w:val="3"/>
        </w:tcPr>
        <w:p w:rsidR="008227F0" w:rsidRDefault="008227F0" w:rsidP="00E63EEF">
          <w:pPr>
            <w:pStyle w:val="Footer"/>
            <w:snapToGrid w:val="0"/>
            <w:jc w:val="center"/>
            <w:rPr>
              <w:rFonts w:ascii="Arial" w:hAnsi="Arial" w:cs="Arial"/>
              <w:color w:val="C0C0C0"/>
              <w:sz w:val="20"/>
              <w:szCs w:val="20"/>
            </w:rPr>
          </w:pPr>
        </w:p>
      </w:tc>
      <w:tc>
        <w:tcPr>
          <w:tcW w:w="3308" w:type="dxa"/>
        </w:tcPr>
        <w:p w:rsidR="008227F0" w:rsidRDefault="008227F0" w:rsidP="000B0C18">
          <w:pPr>
            <w:pStyle w:val="Footer"/>
            <w:snapToGrid w:val="0"/>
            <w:jc w:val="right"/>
            <w:rPr>
              <w:rFonts w:ascii="Arial" w:hAnsi="Arial" w:cs="Arial"/>
              <w:color w:val="C0C0C0"/>
              <w:sz w:val="20"/>
              <w:szCs w:val="20"/>
            </w:rPr>
          </w:pPr>
          <w:r>
            <w:rPr>
              <w:rFonts w:ascii="Arial" w:hAnsi="Arial" w:cs="Arial"/>
              <w:color w:val="C0C0C0"/>
              <w:sz w:val="20"/>
              <w:szCs w:val="20"/>
            </w:rPr>
            <w:t>Version 1.</w:t>
          </w:r>
          <w:r w:rsidR="000B0C18">
            <w:rPr>
              <w:rFonts w:ascii="Arial" w:hAnsi="Arial" w:cs="Arial"/>
              <w:color w:val="C0C0C0"/>
              <w:sz w:val="20"/>
              <w:szCs w:val="20"/>
            </w:rPr>
            <w:t>0</w:t>
          </w:r>
        </w:p>
        <w:p w:rsidR="000B0C18" w:rsidRDefault="000B0C18" w:rsidP="000B0C18">
          <w:pPr>
            <w:pStyle w:val="Footer"/>
            <w:snapToGrid w:val="0"/>
            <w:jc w:val="right"/>
          </w:pPr>
          <w:r>
            <w:rPr>
              <w:rFonts w:ascii="Arial" w:hAnsi="Arial" w:cs="Arial"/>
              <w:color w:val="C0C0C0"/>
              <w:sz w:val="20"/>
              <w:szCs w:val="20"/>
            </w:rPr>
            <w:t>Copyright © Think Systems 2012</w:t>
          </w:r>
        </w:p>
      </w:tc>
    </w:tr>
  </w:tbl>
  <w:p w:rsidR="008227F0" w:rsidRDefault="00822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327" w:rsidRDefault="00A40327">
      <w:r>
        <w:separator/>
      </w:r>
    </w:p>
  </w:footnote>
  <w:footnote w:type="continuationSeparator" w:id="0">
    <w:p w:rsidR="00A40327" w:rsidRDefault="00A40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7509"/>
    </w:tblGrid>
    <w:tr w:rsidR="008227F0" w:rsidTr="00280D04">
      <w:tc>
        <w:tcPr>
          <w:tcW w:w="2556" w:type="dxa"/>
        </w:tcPr>
        <w:p w:rsidR="008227F0" w:rsidRDefault="008227F0" w:rsidP="00280D04">
          <w:pPr>
            <w:pStyle w:val="Header"/>
          </w:pPr>
        </w:p>
      </w:tc>
      <w:tc>
        <w:tcPr>
          <w:tcW w:w="7509" w:type="dxa"/>
          <w:vAlign w:val="center"/>
        </w:tcPr>
        <w:p w:rsidR="008227F0" w:rsidRPr="00280D04" w:rsidRDefault="008227F0" w:rsidP="004B05AF">
          <w:pPr>
            <w:pStyle w:val="Header"/>
            <w:rPr>
              <w:rFonts w:asciiTheme="minorHAnsi" w:hAnsiTheme="minorHAnsi" w:cstheme="minorHAnsi"/>
              <w:sz w:val="40"/>
              <w:szCs w:val="40"/>
            </w:rPr>
          </w:pPr>
          <w:r w:rsidRPr="004B05AF">
            <w:rPr>
              <w:rFonts w:asciiTheme="minorHAnsi" w:hAnsiTheme="minorHAnsi" w:cstheme="minorHAnsi"/>
              <w:color w:val="808080" w:themeColor="background1" w:themeShade="80"/>
              <w:sz w:val="40"/>
              <w:szCs w:val="40"/>
            </w:rPr>
            <w:t>W</w:t>
          </w:r>
          <w:r>
            <w:rPr>
              <w:rFonts w:asciiTheme="minorHAnsi" w:hAnsiTheme="minorHAnsi" w:cstheme="minorHAnsi"/>
              <w:color w:val="808080" w:themeColor="background1" w:themeShade="80"/>
              <w:sz w:val="40"/>
              <w:szCs w:val="40"/>
            </w:rPr>
            <w:t>orkplace Safety</w:t>
          </w:r>
          <w:r w:rsidRPr="004B05AF">
            <w:rPr>
              <w:rFonts w:asciiTheme="minorHAnsi" w:hAnsiTheme="minorHAnsi" w:cstheme="minorHAnsi"/>
              <w:color w:val="808080" w:themeColor="background1" w:themeShade="80"/>
              <w:sz w:val="40"/>
              <w:szCs w:val="40"/>
            </w:rPr>
            <w:t xml:space="preserve"> Reporting Tools</w:t>
          </w:r>
        </w:p>
      </w:tc>
    </w:tr>
  </w:tbl>
  <w:p w:rsidR="008227F0" w:rsidRDefault="008227F0" w:rsidP="00180B89">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1980"/>
        </w:tabs>
        <w:ind w:left="1980" w:hanging="360"/>
      </w:pPr>
      <w:rPr>
        <w:rFonts w:ascii="Symbol" w:hAnsi="Symbol"/>
        <w:color w:val="auto"/>
      </w:rPr>
    </w:lvl>
  </w:abstractNum>
  <w:abstractNum w:abstractNumId="1" w15:restartNumberingAfterBreak="0">
    <w:nsid w:val="00000002"/>
    <w:multiLevelType w:val="singleLevel"/>
    <w:tmpl w:val="00000002"/>
    <w:name w:val="WW8Num2"/>
    <w:lvl w:ilvl="0">
      <w:start w:val="1"/>
      <w:numFmt w:val="bullet"/>
      <w:lvlText w:val=""/>
      <w:lvlJc w:val="left"/>
      <w:pPr>
        <w:tabs>
          <w:tab w:val="num" w:pos="1980"/>
        </w:tabs>
        <w:ind w:left="1980" w:hanging="360"/>
      </w:pPr>
      <w:rPr>
        <w:rFonts w:ascii="Symbol" w:hAnsi="Symbol"/>
        <w:color w:val="auto"/>
      </w:rPr>
    </w:lvl>
  </w:abstractNum>
  <w:abstractNum w:abstractNumId="2" w15:restartNumberingAfterBreak="0">
    <w:nsid w:val="00000003"/>
    <w:multiLevelType w:val="multilevel"/>
    <w:tmpl w:val="00000003"/>
    <w:name w:val="WW8Num3"/>
    <w:lvl w:ilvl="0">
      <w:start w:val="1"/>
      <w:numFmt w:val="bullet"/>
      <w:lvlText w:val=""/>
      <w:lvlJc w:val="left"/>
      <w:pPr>
        <w:tabs>
          <w:tab w:val="num" w:pos="1980"/>
        </w:tabs>
        <w:ind w:left="1980" w:hanging="360"/>
      </w:pPr>
      <w:rPr>
        <w:rFonts w:ascii="Symbol" w:hAnsi="Symbol"/>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5541674"/>
    <w:multiLevelType w:val="hybridMultilevel"/>
    <w:tmpl w:val="34EEDAB4"/>
    <w:lvl w:ilvl="0" w:tplc="F54C0782">
      <w:start w:val="12"/>
      <w:numFmt w:val="bullet"/>
      <w:lvlText w:val="-"/>
      <w:lvlJc w:val="left"/>
      <w:pPr>
        <w:ind w:left="405"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961126"/>
    <w:multiLevelType w:val="hybridMultilevel"/>
    <w:tmpl w:val="40BC0088"/>
    <w:lvl w:ilvl="0" w:tplc="C5A286A6">
      <w:start w:val="1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755" w:hanging="360"/>
      </w:pPr>
      <w:rPr>
        <w:rFonts w:ascii="Courier New" w:hAnsi="Courier New" w:cs="Courier New" w:hint="default"/>
      </w:rPr>
    </w:lvl>
    <w:lvl w:ilvl="2" w:tplc="0C090005" w:tentative="1">
      <w:start w:val="1"/>
      <w:numFmt w:val="bullet"/>
      <w:lvlText w:val=""/>
      <w:lvlJc w:val="left"/>
      <w:pPr>
        <w:ind w:left="2475" w:hanging="360"/>
      </w:pPr>
      <w:rPr>
        <w:rFonts w:ascii="Wingdings" w:hAnsi="Wingdings" w:hint="default"/>
      </w:rPr>
    </w:lvl>
    <w:lvl w:ilvl="3" w:tplc="0C090001" w:tentative="1">
      <w:start w:val="1"/>
      <w:numFmt w:val="bullet"/>
      <w:lvlText w:val=""/>
      <w:lvlJc w:val="left"/>
      <w:pPr>
        <w:ind w:left="3195" w:hanging="360"/>
      </w:pPr>
      <w:rPr>
        <w:rFonts w:ascii="Symbol" w:hAnsi="Symbol" w:hint="default"/>
      </w:rPr>
    </w:lvl>
    <w:lvl w:ilvl="4" w:tplc="0C090003" w:tentative="1">
      <w:start w:val="1"/>
      <w:numFmt w:val="bullet"/>
      <w:lvlText w:val="o"/>
      <w:lvlJc w:val="left"/>
      <w:pPr>
        <w:ind w:left="3915" w:hanging="360"/>
      </w:pPr>
      <w:rPr>
        <w:rFonts w:ascii="Courier New" w:hAnsi="Courier New" w:cs="Courier New" w:hint="default"/>
      </w:rPr>
    </w:lvl>
    <w:lvl w:ilvl="5" w:tplc="0C090005" w:tentative="1">
      <w:start w:val="1"/>
      <w:numFmt w:val="bullet"/>
      <w:lvlText w:val=""/>
      <w:lvlJc w:val="left"/>
      <w:pPr>
        <w:ind w:left="4635" w:hanging="360"/>
      </w:pPr>
      <w:rPr>
        <w:rFonts w:ascii="Wingdings" w:hAnsi="Wingdings" w:hint="default"/>
      </w:rPr>
    </w:lvl>
    <w:lvl w:ilvl="6" w:tplc="0C090001" w:tentative="1">
      <w:start w:val="1"/>
      <w:numFmt w:val="bullet"/>
      <w:lvlText w:val=""/>
      <w:lvlJc w:val="left"/>
      <w:pPr>
        <w:ind w:left="5355" w:hanging="360"/>
      </w:pPr>
      <w:rPr>
        <w:rFonts w:ascii="Symbol" w:hAnsi="Symbol" w:hint="default"/>
      </w:rPr>
    </w:lvl>
    <w:lvl w:ilvl="7" w:tplc="0C090003" w:tentative="1">
      <w:start w:val="1"/>
      <w:numFmt w:val="bullet"/>
      <w:lvlText w:val="o"/>
      <w:lvlJc w:val="left"/>
      <w:pPr>
        <w:ind w:left="6075" w:hanging="360"/>
      </w:pPr>
      <w:rPr>
        <w:rFonts w:ascii="Courier New" w:hAnsi="Courier New" w:cs="Courier New" w:hint="default"/>
      </w:rPr>
    </w:lvl>
    <w:lvl w:ilvl="8" w:tplc="0C090005" w:tentative="1">
      <w:start w:val="1"/>
      <w:numFmt w:val="bullet"/>
      <w:lvlText w:val=""/>
      <w:lvlJc w:val="left"/>
      <w:pPr>
        <w:ind w:left="6795" w:hanging="360"/>
      </w:pPr>
      <w:rPr>
        <w:rFonts w:ascii="Wingdings" w:hAnsi="Wingdings" w:hint="default"/>
      </w:rPr>
    </w:lvl>
  </w:abstractNum>
  <w:abstractNum w:abstractNumId="6" w15:restartNumberingAfterBreak="0">
    <w:nsid w:val="0F34743B"/>
    <w:multiLevelType w:val="hybridMultilevel"/>
    <w:tmpl w:val="9378E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755" w:hanging="360"/>
      </w:pPr>
      <w:rPr>
        <w:rFonts w:ascii="Courier New" w:hAnsi="Courier New" w:cs="Courier New" w:hint="default"/>
      </w:rPr>
    </w:lvl>
    <w:lvl w:ilvl="2" w:tplc="0C090005" w:tentative="1">
      <w:start w:val="1"/>
      <w:numFmt w:val="bullet"/>
      <w:lvlText w:val=""/>
      <w:lvlJc w:val="left"/>
      <w:pPr>
        <w:ind w:left="2475" w:hanging="360"/>
      </w:pPr>
      <w:rPr>
        <w:rFonts w:ascii="Wingdings" w:hAnsi="Wingdings" w:hint="default"/>
      </w:rPr>
    </w:lvl>
    <w:lvl w:ilvl="3" w:tplc="0C090001" w:tentative="1">
      <w:start w:val="1"/>
      <w:numFmt w:val="bullet"/>
      <w:lvlText w:val=""/>
      <w:lvlJc w:val="left"/>
      <w:pPr>
        <w:ind w:left="3195" w:hanging="360"/>
      </w:pPr>
      <w:rPr>
        <w:rFonts w:ascii="Symbol" w:hAnsi="Symbol" w:hint="default"/>
      </w:rPr>
    </w:lvl>
    <w:lvl w:ilvl="4" w:tplc="0C090003" w:tentative="1">
      <w:start w:val="1"/>
      <w:numFmt w:val="bullet"/>
      <w:lvlText w:val="o"/>
      <w:lvlJc w:val="left"/>
      <w:pPr>
        <w:ind w:left="3915" w:hanging="360"/>
      </w:pPr>
      <w:rPr>
        <w:rFonts w:ascii="Courier New" w:hAnsi="Courier New" w:cs="Courier New" w:hint="default"/>
      </w:rPr>
    </w:lvl>
    <w:lvl w:ilvl="5" w:tplc="0C090005" w:tentative="1">
      <w:start w:val="1"/>
      <w:numFmt w:val="bullet"/>
      <w:lvlText w:val=""/>
      <w:lvlJc w:val="left"/>
      <w:pPr>
        <w:ind w:left="4635" w:hanging="360"/>
      </w:pPr>
      <w:rPr>
        <w:rFonts w:ascii="Wingdings" w:hAnsi="Wingdings" w:hint="default"/>
      </w:rPr>
    </w:lvl>
    <w:lvl w:ilvl="6" w:tplc="0C090001" w:tentative="1">
      <w:start w:val="1"/>
      <w:numFmt w:val="bullet"/>
      <w:lvlText w:val=""/>
      <w:lvlJc w:val="left"/>
      <w:pPr>
        <w:ind w:left="5355" w:hanging="360"/>
      </w:pPr>
      <w:rPr>
        <w:rFonts w:ascii="Symbol" w:hAnsi="Symbol" w:hint="default"/>
      </w:rPr>
    </w:lvl>
    <w:lvl w:ilvl="7" w:tplc="0C090003" w:tentative="1">
      <w:start w:val="1"/>
      <w:numFmt w:val="bullet"/>
      <w:lvlText w:val="o"/>
      <w:lvlJc w:val="left"/>
      <w:pPr>
        <w:ind w:left="6075" w:hanging="360"/>
      </w:pPr>
      <w:rPr>
        <w:rFonts w:ascii="Courier New" w:hAnsi="Courier New" w:cs="Courier New" w:hint="default"/>
      </w:rPr>
    </w:lvl>
    <w:lvl w:ilvl="8" w:tplc="0C090005" w:tentative="1">
      <w:start w:val="1"/>
      <w:numFmt w:val="bullet"/>
      <w:lvlText w:val=""/>
      <w:lvlJc w:val="left"/>
      <w:pPr>
        <w:ind w:left="6795" w:hanging="360"/>
      </w:pPr>
      <w:rPr>
        <w:rFonts w:ascii="Wingdings" w:hAnsi="Wingdings" w:hint="default"/>
      </w:rPr>
    </w:lvl>
  </w:abstractNum>
  <w:abstractNum w:abstractNumId="7" w15:restartNumberingAfterBreak="0">
    <w:nsid w:val="0F4C18CC"/>
    <w:multiLevelType w:val="hybridMultilevel"/>
    <w:tmpl w:val="6712A1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2115" w:hanging="360"/>
      </w:pPr>
      <w:rPr>
        <w:rFonts w:ascii="Courier New" w:hAnsi="Courier New" w:cs="Courier New" w:hint="default"/>
      </w:rPr>
    </w:lvl>
    <w:lvl w:ilvl="2" w:tplc="0C090005" w:tentative="1">
      <w:start w:val="1"/>
      <w:numFmt w:val="bullet"/>
      <w:lvlText w:val=""/>
      <w:lvlJc w:val="left"/>
      <w:pPr>
        <w:ind w:left="2835" w:hanging="360"/>
      </w:pPr>
      <w:rPr>
        <w:rFonts w:ascii="Wingdings" w:hAnsi="Wingdings" w:hint="default"/>
      </w:rPr>
    </w:lvl>
    <w:lvl w:ilvl="3" w:tplc="0C090001" w:tentative="1">
      <w:start w:val="1"/>
      <w:numFmt w:val="bullet"/>
      <w:lvlText w:val=""/>
      <w:lvlJc w:val="left"/>
      <w:pPr>
        <w:ind w:left="3555" w:hanging="360"/>
      </w:pPr>
      <w:rPr>
        <w:rFonts w:ascii="Symbol" w:hAnsi="Symbol" w:hint="default"/>
      </w:rPr>
    </w:lvl>
    <w:lvl w:ilvl="4" w:tplc="0C090003" w:tentative="1">
      <w:start w:val="1"/>
      <w:numFmt w:val="bullet"/>
      <w:lvlText w:val="o"/>
      <w:lvlJc w:val="left"/>
      <w:pPr>
        <w:ind w:left="4275" w:hanging="360"/>
      </w:pPr>
      <w:rPr>
        <w:rFonts w:ascii="Courier New" w:hAnsi="Courier New" w:cs="Courier New" w:hint="default"/>
      </w:rPr>
    </w:lvl>
    <w:lvl w:ilvl="5" w:tplc="0C090005" w:tentative="1">
      <w:start w:val="1"/>
      <w:numFmt w:val="bullet"/>
      <w:lvlText w:val=""/>
      <w:lvlJc w:val="left"/>
      <w:pPr>
        <w:ind w:left="4995" w:hanging="360"/>
      </w:pPr>
      <w:rPr>
        <w:rFonts w:ascii="Wingdings" w:hAnsi="Wingdings" w:hint="default"/>
      </w:rPr>
    </w:lvl>
    <w:lvl w:ilvl="6" w:tplc="0C090001" w:tentative="1">
      <w:start w:val="1"/>
      <w:numFmt w:val="bullet"/>
      <w:lvlText w:val=""/>
      <w:lvlJc w:val="left"/>
      <w:pPr>
        <w:ind w:left="5715" w:hanging="360"/>
      </w:pPr>
      <w:rPr>
        <w:rFonts w:ascii="Symbol" w:hAnsi="Symbol" w:hint="default"/>
      </w:rPr>
    </w:lvl>
    <w:lvl w:ilvl="7" w:tplc="0C090003" w:tentative="1">
      <w:start w:val="1"/>
      <w:numFmt w:val="bullet"/>
      <w:lvlText w:val="o"/>
      <w:lvlJc w:val="left"/>
      <w:pPr>
        <w:ind w:left="6435" w:hanging="360"/>
      </w:pPr>
      <w:rPr>
        <w:rFonts w:ascii="Courier New" w:hAnsi="Courier New" w:cs="Courier New" w:hint="default"/>
      </w:rPr>
    </w:lvl>
    <w:lvl w:ilvl="8" w:tplc="0C090005" w:tentative="1">
      <w:start w:val="1"/>
      <w:numFmt w:val="bullet"/>
      <w:lvlText w:val=""/>
      <w:lvlJc w:val="left"/>
      <w:pPr>
        <w:ind w:left="7155" w:hanging="360"/>
      </w:pPr>
      <w:rPr>
        <w:rFonts w:ascii="Wingdings" w:hAnsi="Wingdings" w:hint="default"/>
      </w:rPr>
    </w:lvl>
  </w:abstractNum>
  <w:abstractNum w:abstractNumId="8" w15:restartNumberingAfterBreak="0">
    <w:nsid w:val="113F4F1D"/>
    <w:multiLevelType w:val="hybridMultilevel"/>
    <w:tmpl w:val="AB50B390"/>
    <w:lvl w:ilvl="0" w:tplc="F54C0782">
      <w:start w:val="12"/>
      <w:numFmt w:val="bullet"/>
      <w:lvlText w:val="-"/>
      <w:lvlJc w:val="left"/>
      <w:pPr>
        <w:ind w:left="405"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380598"/>
    <w:multiLevelType w:val="hybridMultilevel"/>
    <w:tmpl w:val="9250A4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594777C"/>
    <w:multiLevelType w:val="hybridMultilevel"/>
    <w:tmpl w:val="556EDF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5722E57"/>
    <w:multiLevelType w:val="hybridMultilevel"/>
    <w:tmpl w:val="1B280E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F02335"/>
    <w:multiLevelType w:val="hybridMultilevel"/>
    <w:tmpl w:val="6EAC5400"/>
    <w:lvl w:ilvl="0" w:tplc="F54C0782">
      <w:start w:val="12"/>
      <w:numFmt w:val="bullet"/>
      <w:lvlText w:val="-"/>
      <w:lvlJc w:val="left"/>
      <w:pPr>
        <w:ind w:left="405" w:hanging="360"/>
      </w:pPr>
      <w:rPr>
        <w:rFonts w:ascii="Arial" w:eastAsia="Times New Roman" w:hAnsi="Arial" w:cs="Arial"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3" w15:restartNumberingAfterBreak="0">
    <w:nsid w:val="2D386D8F"/>
    <w:multiLevelType w:val="hybridMultilevel"/>
    <w:tmpl w:val="9CB8C5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81E04"/>
    <w:multiLevelType w:val="hybridMultilevel"/>
    <w:tmpl w:val="931641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F3F37B0"/>
    <w:multiLevelType w:val="hybridMultilevel"/>
    <w:tmpl w:val="1486D5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0BF54C6"/>
    <w:multiLevelType w:val="hybridMultilevel"/>
    <w:tmpl w:val="8D2076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55647E"/>
    <w:multiLevelType w:val="hybridMultilevel"/>
    <w:tmpl w:val="EC7A9F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E590F46"/>
    <w:multiLevelType w:val="hybridMultilevel"/>
    <w:tmpl w:val="73F062D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17142F8"/>
    <w:multiLevelType w:val="hybridMultilevel"/>
    <w:tmpl w:val="DB62C2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C2C05D3"/>
    <w:multiLevelType w:val="hybridMultilevel"/>
    <w:tmpl w:val="1AD237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0573749"/>
    <w:multiLevelType w:val="hybridMultilevel"/>
    <w:tmpl w:val="53F8B49E"/>
    <w:lvl w:ilvl="0" w:tplc="B8ECBADE">
      <w:start w:val="1"/>
      <w:numFmt w:val="decimal"/>
      <w:lvlText w:val="%1)"/>
      <w:lvlJc w:val="left"/>
      <w:pPr>
        <w:ind w:left="480" w:hanging="360"/>
      </w:pPr>
      <w:rPr>
        <w:rFonts w:hint="default"/>
      </w:rPr>
    </w:lvl>
    <w:lvl w:ilvl="1" w:tplc="0C090019" w:tentative="1">
      <w:start w:val="1"/>
      <w:numFmt w:val="lowerLetter"/>
      <w:lvlText w:val="%2."/>
      <w:lvlJc w:val="left"/>
      <w:pPr>
        <w:ind w:left="1200" w:hanging="360"/>
      </w:pPr>
    </w:lvl>
    <w:lvl w:ilvl="2" w:tplc="0C09001B" w:tentative="1">
      <w:start w:val="1"/>
      <w:numFmt w:val="lowerRoman"/>
      <w:lvlText w:val="%3."/>
      <w:lvlJc w:val="right"/>
      <w:pPr>
        <w:ind w:left="1920" w:hanging="180"/>
      </w:pPr>
    </w:lvl>
    <w:lvl w:ilvl="3" w:tplc="0C09000F" w:tentative="1">
      <w:start w:val="1"/>
      <w:numFmt w:val="decimal"/>
      <w:lvlText w:val="%4."/>
      <w:lvlJc w:val="left"/>
      <w:pPr>
        <w:ind w:left="2640" w:hanging="360"/>
      </w:pPr>
    </w:lvl>
    <w:lvl w:ilvl="4" w:tplc="0C090019" w:tentative="1">
      <w:start w:val="1"/>
      <w:numFmt w:val="lowerLetter"/>
      <w:lvlText w:val="%5."/>
      <w:lvlJc w:val="left"/>
      <w:pPr>
        <w:ind w:left="3360" w:hanging="360"/>
      </w:pPr>
    </w:lvl>
    <w:lvl w:ilvl="5" w:tplc="0C09001B" w:tentative="1">
      <w:start w:val="1"/>
      <w:numFmt w:val="lowerRoman"/>
      <w:lvlText w:val="%6."/>
      <w:lvlJc w:val="right"/>
      <w:pPr>
        <w:ind w:left="4080" w:hanging="180"/>
      </w:pPr>
    </w:lvl>
    <w:lvl w:ilvl="6" w:tplc="0C09000F" w:tentative="1">
      <w:start w:val="1"/>
      <w:numFmt w:val="decimal"/>
      <w:lvlText w:val="%7."/>
      <w:lvlJc w:val="left"/>
      <w:pPr>
        <w:ind w:left="4800" w:hanging="360"/>
      </w:pPr>
    </w:lvl>
    <w:lvl w:ilvl="7" w:tplc="0C090019" w:tentative="1">
      <w:start w:val="1"/>
      <w:numFmt w:val="lowerLetter"/>
      <w:lvlText w:val="%8."/>
      <w:lvlJc w:val="left"/>
      <w:pPr>
        <w:ind w:left="5520" w:hanging="360"/>
      </w:pPr>
    </w:lvl>
    <w:lvl w:ilvl="8" w:tplc="0C09001B" w:tentative="1">
      <w:start w:val="1"/>
      <w:numFmt w:val="lowerRoman"/>
      <w:lvlText w:val="%9."/>
      <w:lvlJc w:val="right"/>
      <w:pPr>
        <w:ind w:left="6240" w:hanging="180"/>
      </w:pPr>
    </w:lvl>
  </w:abstractNum>
  <w:abstractNum w:abstractNumId="22" w15:restartNumberingAfterBreak="0">
    <w:nsid w:val="6B6F3F76"/>
    <w:multiLevelType w:val="hybridMultilevel"/>
    <w:tmpl w:val="54FCCC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C095287"/>
    <w:multiLevelType w:val="hybridMultilevel"/>
    <w:tmpl w:val="A9441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283F3C"/>
    <w:multiLevelType w:val="hybridMultilevel"/>
    <w:tmpl w:val="6384263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F8D45F6"/>
    <w:multiLevelType w:val="hybridMultilevel"/>
    <w:tmpl w:val="92D6BA4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14654DC"/>
    <w:multiLevelType w:val="hybridMultilevel"/>
    <w:tmpl w:val="A330D242"/>
    <w:lvl w:ilvl="0" w:tplc="5FEC534A">
      <w:numFmt w:val="bullet"/>
      <w:lvlText w:val="-"/>
      <w:lvlJc w:val="left"/>
      <w:pPr>
        <w:ind w:left="360" w:hanging="360"/>
      </w:pPr>
      <w:rPr>
        <w:rFonts w:ascii="Calibri" w:eastAsia="Times New Roman"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22A7E7E"/>
    <w:multiLevelType w:val="hybridMultilevel"/>
    <w:tmpl w:val="FCAE3CE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45B1233"/>
    <w:multiLevelType w:val="hybridMultilevel"/>
    <w:tmpl w:val="2EE44254"/>
    <w:lvl w:ilvl="0" w:tplc="C5A286A6">
      <w:start w:val="12"/>
      <w:numFmt w:val="bullet"/>
      <w:lvlText w:val="-"/>
      <w:lvlJc w:val="left"/>
      <w:pPr>
        <w:ind w:left="405" w:hanging="360"/>
      </w:pPr>
      <w:rPr>
        <w:rFonts w:ascii="Arial" w:eastAsia="Times New Roman" w:hAnsi="Arial" w:cs="Arial" w:hint="default"/>
      </w:rPr>
    </w:lvl>
    <w:lvl w:ilvl="1" w:tplc="0C090003">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9" w15:restartNumberingAfterBreak="0">
    <w:nsid w:val="796C06F7"/>
    <w:multiLevelType w:val="hybridMultilevel"/>
    <w:tmpl w:val="B30698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97C62C8"/>
    <w:multiLevelType w:val="hybridMultilevel"/>
    <w:tmpl w:val="B1C0A5CC"/>
    <w:lvl w:ilvl="0" w:tplc="F54C0782">
      <w:start w:val="12"/>
      <w:numFmt w:val="bullet"/>
      <w:lvlText w:val="-"/>
      <w:lvlJc w:val="left"/>
      <w:pPr>
        <w:ind w:left="405"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147BB2"/>
    <w:multiLevelType w:val="hybridMultilevel"/>
    <w:tmpl w:val="6B9497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3"/>
  </w:num>
  <w:num w:numId="6">
    <w:abstractNumId w:val="26"/>
  </w:num>
  <w:num w:numId="7">
    <w:abstractNumId w:val="21"/>
  </w:num>
  <w:num w:numId="8">
    <w:abstractNumId w:val="12"/>
  </w:num>
  <w:num w:numId="9">
    <w:abstractNumId w:val="28"/>
  </w:num>
  <w:num w:numId="10">
    <w:abstractNumId w:val="7"/>
  </w:num>
  <w:num w:numId="11">
    <w:abstractNumId w:val="20"/>
  </w:num>
  <w:num w:numId="12">
    <w:abstractNumId w:val="19"/>
  </w:num>
  <w:num w:numId="13">
    <w:abstractNumId w:val="29"/>
  </w:num>
  <w:num w:numId="14">
    <w:abstractNumId w:val="22"/>
  </w:num>
  <w:num w:numId="15">
    <w:abstractNumId w:val="9"/>
  </w:num>
  <w:num w:numId="16">
    <w:abstractNumId w:val="10"/>
  </w:num>
  <w:num w:numId="17">
    <w:abstractNumId w:val="14"/>
  </w:num>
  <w:num w:numId="18">
    <w:abstractNumId w:val="17"/>
  </w:num>
  <w:num w:numId="19">
    <w:abstractNumId w:val="31"/>
  </w:num>
  <w:num w:numId="20">
    <w:abstractNumId w:val="15"/>
  </w:num>
  <w:num w:numId="21">
    <w:abstractNumId w:val="18"/>
  </w:num>
  <w:num w:numId="22">
    <w:abstractNumId w:val="23"/>
  </w:num>
  <w:num w:numId="23">
    <w:abstractNumId w:val="30"/>
  </w:num>
  <w:num w:numId="24">
    <w:abstractNumId w:val="4"/>
  </w:num>
  <w:num w:numId="25">
    <w:abstractNumId w:val="8"/>
  </w:num>
  <w:num w:numId="26">
    <w:abstractNumId w:val="25"/>
  </w:num>
  <w:num w:numId="27">
    <w:abstractNumId w:val="24"/>
  </w:num>
  <w:num w:numId="28">
    <w:abstractNumId w:val="5"/>
  </w:num>
  <w:num w:numId="29">
    <w:abstractNumId w:val="6"/>
  </w:num>
  <w:num w:numId="30">
    <w:abstractNumId w:val="27"/>
  </w:num>
  <w:num w:numId="31">
    <w:abstractNumId w:val="1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32E"/>
    <w:rsid w:val="000047DA"/>
    <w:rsid w:val="00005393"/>
    <w:rsid w:val="00006C17"/>
    <w:rsid w:val="00011187"/>
    <w:rsid w:val="0001366A"/>
    <w:rsid w:val="00015E0D"/>
    <w:rsid w:val="000321C0"/>
    <w:rsid w:val="00034029"/>
    <w:rsid w:val="00064DF2"/>
    <w:rsid w:val="00075293"/>
    <w:rsid w:val="00092312"/>
    <w:rsid w:val="000953A3"/>
    <w:rsid w:val="000A4D37"/>
    <w:rsid w:val="000A6CFB"/>
    <w:rsid w:val="000B0C18"/>
    <w:rsid w:val="000B307A"/>
    <w:rsid w:val="000E048F"/>
    <w:rsid w:val="000E1CBD"/>
    <w:rsid w:val="000E5AB7"/>
    <w:rsid w:val="000E64E4"/>
    <w:rsid w:val="000E6E19"/>
    <w:rsid w:val="000F497D"/>
    <w:rsid w:val="001063B5"/>
    <w:rsid w:val="0011076B"/>
    <w:rsid w:val="001177BE"/>
    <w:rsid w:val="001228FD"/>
    <w:rsid w:val="00124769"/>
    <w:rsid w:val="00144060"/>
    <w:rsid w:val="00146296"/>
    <w:rsid w:val="00153DA8"/>
    <w:rsid w:val="00155AD9"/>
    <w:rsid w:val="001564DF"/>
    <w:rsid w:val="00162006"/>
    <w:rsid w:val="00171516"/>
    <w:rsid w:val="00180B89"/>
    <w:rsid w:val="00185A59"/>
    <w:rsid w:val="001860AF"/>
    <w:rsid w:val="001A3D61"/>
    <w:rsid w:val="001A62B8"/>
    <w:rsid w:val="001C1198"/>
    <w:rsid w:val="001C3A88"/>
    <w:rsid w:val="001C3D8D"/>
    <w:rsid w:val="001D5305"/>
    <w:rsid w:val="001D7B47"/>
    <w:rsid w:val="001E226A"/>
    <w:rsid w:val="001E415D"/>
    <w:rsid w:val="001E7F6D"/>
    <w:rsid w:val="001F08C8"/>
    <w:rsid w:val="001F4081"/>
    <w:rsid w:val="001F6F22"/>
    <w:rsid w:val="00202B8E"/>
    <w:rsid w:val="002125EB"/>
    <w:rsid w:val="002246E4"/>
    <w:rsid w:val="00233506"/>
    <w:rsid w:val="0024169E"/>
    <w:rsid w:val="00256BD1"/>
    <w:rsid w:val="00260F2F"/>
    <w:rsid w:val="002621E9"/>
    <w:rsid w:val="00262AD9"/>
    <w:rsid w:val="00262F82"/>
    <w:rsid w:val="00266A24"/>
    <w:rsid w:val="002772A1"/>
    <w:rsid w:val="00277D1B"/>
    <w:rsid w:val="00280D04"/>
    <w:rsid w:val="002A0349"/>
    <w:rsid w:val="002A7B09"/>
    <w:rsid w:val="002C1BE6"/>
    <w:rsid w:val="002C4A8E"/>
    <w:rsid w:val="002E18DC"/>
    <w:rsid w:val="002E6E23"/>
    <w:rsid w:val="002F2DC9"/>
    <w:rsid w:val="00301398"/>
    <w:rsid w:val="00305BDD"/>
    <w:rsid w:val="00311CDD"/>
    <w:rsid w:val="0032453C"/>
    <w:rsid w:val="00330F03"/>
    <w:rsid w:val="00344BCD"/>
    <w:rsid w:val="00370FE2"/>
    <w:rsid w:val="00370FEB"/>
    <w:rsid w:val="003822CA"/>
    <w:rsid w:val="003822DD"/>
    <w:rsid w:val="00393B69"/>
    <w:rsid w:val="0039588B"/>
    <w:rsid w:val="003A452C"/>
    <w:rsid w:val="003B576F"/>
    <w:rsid w:val="003B6852"/>
    <w:rsid w:val="003B7314"/>
    <w:rsid w:val="003C0520"/>
    <w:rsid w:val="003C4637"/>
    <w:rsid w:val="003D19F8"/>
    <w:rsid w:val="003D3D3D"/>
    <w:rsid w:val="003D5128"/>
    <w:rsid w:val="003E3480"/>
    <w:rsid w:val="00416F67"/>
    <w:rsid w:val="00432FE4"/>
    <w:rsid w:val="00435E9A"/>
    <w:rsid w:val="00442202"/>
    <w:rsid w:val="00444643"/>
    <w:rsid w:val="0044628A"/>
    <w:rsid w:val="00453846"/>
    <w:rsid w:val="0048632E"/>
    <w:rsid w:val="00487A61"/>
    <w:rsid w:val="004956C4"/>
    <w:rsid w:val="004A1C7C"/>
    <w:rsid w:val="004A5BDD"/>
    <w:rsid w:val="004B05AF"/>
    <w:rsid w:val="004B2736"/>
    <w:rsid w:val="004F6484"/>
    <w:rsid w:val="00510669"/>
    <w:rsid w:val="005314AC"/>
    <w:rsid w:val="00540D46"/>
    <w:rsid w:val="00543A5B"/>
    <w:rsid w:val="005508D9"/>
    <w:rsid w:val="00551156"/>
    <w:rsid w:val="005554B2"/>
    <w:rsid w:val="0057501A"/>
    <w:rsid w:val="0058324E"/>
    <w:rsid w:val="005906D0"/>
    <w:rsid w:val="005A5F88"/>
    <w:rsid w:val="005B237C"/>
    <w:rsid w:val="005B487B"/>
    <w:rsid w:val="005B63CF"/>
    <w:rsid w:val="005B743D"/>
    <w:rsid w:val="005B7844"/>
    <w:rsid w:val="005B7F3F"/>
    <w:rsid w:val="005C23E8"/>
    <w:rsid w:val="005C60EB"/>
    <w:rsid w:val="005E3823"/>
    <w:rsid w:val="005E5732"/>
    <w:rsid w:val="006024CF"/>
    <w:rsid w:val="0060432D"/>
    <w:rsid w:val="00605C40"/>
    <w:rsid w:val="006145C2"/>
    <w:rsid w:val="00624E7D"/>
    <w:rsid w:val="00625093"/>
    <w:rsid w:val="006376E3"/>
    <w:rsid w:val="00641F3B"/>
    <w:rsid w:val="0064254A"/>
    <w:rsid w:val="00644313"/>
    <w:rsid w:val="00650A80"/>
    <w:rsid w:val="00660E50"/>
    <w:rsid w:val="006639F8"/>
    <w:rsid w:val="0069091D"/>
    <w:rsid w:val="006A4E10"/>
    <w:rsid w:val="006B2E9A"/>
    <w:rsid w:val="006C2D2B"/>
    <w:rsid w:val="006C7F19"/>
    <w:rsid w:val="006D6185"/>
    <w:rsid w:val="006E7495"/>
    <w:rsid w:val="00720D2F"/>
    <w:rsid w:val="007257F1"/>
    <w:rsid w:val="00731824"/>
    <w:rsid w:val="007417EC"/>
    <w:rsid w:val="0074781A"/>
    <w:rsid w:val="00755D51"/>
    <w:rsid w:val="0075722A"/>
    <w:rsid w:val="00770A57"/>
    <w:rsid w:val="00771039"/>
    <w:rsid w:val="00773792"/>
    <w:rsid w:val="00782F23"/>
    <w:rsid w:val="00783904"/>
    <w:rsid w:val="007A61FD"/>
    <w:rsid w:val="007B3B14"/>
    <w:rsid w:val="007E0DF6"/>
    <w:rsid w:val="007E37F9"/>
    <w:rsid w:val="007E42C2"/>
    <w:rsid w:val="00802132"/>
    <w:rsid w:val="00805043"/>
    <w:rsid w:val="008227F0"/>
    <w:rsid w:val="00840909"/>
    <w:rsid w:val="00847ACB"/>
    <w:rsid w:val="008513C8"/>
    <w:rsid w:val="00863E0A"/>
    <w:rsid w:val="00870B3B"/>
    <w:rsid w:val="008745CE"/>
    <w:rsid w:val="00877107"/>
    <w:rsid w:val="0089212E"/>
    <w:rsid w:val="00893DAD"/>
    <w:rsid w:val="00894EDD"/>
    <w:rsid w:val="00895EAE"/>
    <w:rsid w:val="0089631F"/>
    <w:rsid w:val="008A3770"/>
    <w:rsid w:val="008A579D"/>
    <w:rsid w:val="008C06DD"/>
    <w:rsid w:val="008C0D40"/>
    <w:rsid w:val="008C28D5"/>
    <w:rsid w:val="008C48DA"/>
    <w:rsid w:val="008E2585"/>
    <w:rsid w:val="008F2ABD"/>
    <w:rsid w:val="008F2F87"/>
    <w:rsid w:val="00901851"/>
    <w:rsid w:val="00936C51"/>
    <w:rsid w:val="00942BB2"/>
    <w:rsid w:val="00943848"/>
    <w:rsid w:val="009451FB"/>
    <w:rsid w:val="0097199B"/>
    <w:rsid w:val="00972466"/>
    <w:rsid w:val="00976C94"/>
    <w:rsid w:val="00981873"/>
    <w:rsid w:val="00985886"/>
    <w:rsid w:val="00986810"/>
    <w:rsid w:val="00987EA0"/>
    <w:rsid w:val="00990084"/>
    <w:rsid w:val="00990EA1"/>
    <w:rsid w:val="00995680"/>
    <w:rsid w:val="009B100C"/>
    <w:rsid w:val="009B2D8F"/>
    <w:rsid w:val="009B57E5"/>
    <w:rsid w:val="009C1FE4"/>
    <w:rsid w:val="009D0503"/>
    <w:rsid w:val="009D08D1"/>
    <w:rsid w:val="00A1117F"/>
    <w:rsid w:val="00A14871"/>
    <w:rsid w:val="00A244C9"/>
    <w:rsid w:val="00A331C0"/>
    <w:rsid w:val="00A40327"/>
    <w:rsid w:val="00A40E56"/>
    <w:rsid w:val="00A413E6"/>
    <w:rsid w:val="00A42DFD"/>
    <w:rsid w:val="00A43F49"/>
    <w:rsid w:val="00A44C84"/>
    <w:rsid w:val="00A5021A"/>
    <w:rsid w:val="00A5183A"/>
    <w:rsid w:val="00A848E1"/>
    <w:rsid w:val="00A84B61"/>
    <w:rsid w:val="00AE07C8"/>
    <w:rsid w:val="00AE3EC5"/>
    <w:rsid w:val="00AF755B"/>
    <w:rsid w:val="00B035A2"/>
    <w:rsid w:val="00B07CC1"/>
    <w:rsid w:val="00B175F0"/>
    <w:rsid w:val="00B228DC"/>
    <w:rsid w:val="00B27A6A"/>
    <w:rsid w:val="00B3155A"/>
    <w:rsid w:val="00B352D3"/>
    <w:rsid w:val="00B51C9F"/>
    <w:rsid w:val="00B53580"/>
    <w:rsid w:val="00B572E5"/>
    <w:rsid w:val="00B60118"/>
    <w:rsid w:val="00B708DD"/>
    <w:rsid w:val="00B74F71"/>
    <w:rsid w:val="00B75B16"/>
    <w:rsid w:val="00B95C9B"/>
    <w:rsid w:val="00BA26F4"/>
    <w:rsid w:val="00BC13CB"/>
    <w:rsid w:val="00BC5E1F"/>
    <w:rsid w:val="00BD001B"/>
    <w:rsid w:val="00BD2DAE"/>
    <w:rsid w:val="00BD7398"/>
    <w:rsid w:val="00BE3D51"/>
    <w:rsid w:val="00BE493E"/>
    <w:rsid w:val="00C07594"/>
    <w:rsid w:val="00C12A85"/>
    <w:rsid w:val="00C2266E"/>
    <w:rsid w:val="00C47894"/>
    <w:rsid w:val="00C51DA6"/>
    <w:rsid w:val="00C706ED"/>
    <w:rsid w:val="00C851A7"/>
    <w:rsid w:val="00C85AD9"/>
    <w:rsid w:val="00C9438B"/>
    <w:rsid w:val="00CA222C"/>
    <w:rsid w:val="00CB4680"/>
    <w:rsid w:val="00CC3208"/>
    <w:rsid w:val="00CC4A91"/>
    <w:rsid w:val="00CF0E77"/>
    <w:rsid w:val="00CF1AA3"/>
    <w:rsid w:val="00D13278"/>
    <w:rsid w:val="00D144E0"/>
    <w:rsid w:val="00D15C35"/>
    <w:rsid w:val="00D16FA5"/>
    <w:rsid w:val="00D207AA"/>
    <w:rsid w:val="00D278C4"/>
    <w:rsid w:val="00D30CF1"/>
    <w:rsid w:val="00D5309F"/>
    <w:rsid w:val="00D5783F"/>
    <w:rsid w:val="00D60760"/>
    <w:rsid w:val="00D80FB0"/>
    <w:rsid w:val="00D818AB"/>
    <w:rsid w:val="00D8204A"/>
    <w:rsid w:val="00D93AB8"/>
    <w:rsid w:val="00DA0F92"/>
    <w:rsid w:val="00DA167B"/>
    <w:rsid w:val="00DA7001"/>
    <w:rsid w:val="00DA7B0B"/>
    <w:rsid w:val="00DB1343"/>
    <w:rsid w:val="00DC182F"/>
    <w:rsid w:val="00DC214A"/>
    <w:rsid w:val="00DD7168"/>
    <w:rsid w:val="00DE494F"/>
    <w:rsid w:val="00E30CDB"/>
    <w:rsid w:val="00E32558"/>
    <w:rsid w:val="00E43D74"/>
    <w:rsid w:val="00E44C60"/>
    <w:rsid w:val="00E44F52"/>
    <w:rsid w:val="00E51C65"/>
    <w:rsid w:val="00E63EEF"/>
    <w:rsid w:val="00E65A5A"/>
    <w:rsid w:val="00E76140"/>
    <w:rsid w:val="00E76764"/>
    <w:rsid w:val="00E82E78"/>
    <w:rsid w:val="00E839D3"/>
    <w:rsid w:val="00E846A7"/>
    <w:rsid w:val="00E9463A"/>
    <w:rsid w:val="00EB5008"/>
    <w:rsid w:val="00EB5583"/>
    <w:rsid w:val="00EB6047"/>
    <w:rsid w:val="00EC0C87"/>
    <w:rsid w:val="00EC2CAC"/>
    <w:rsid w:val="00EC6027"/>
    <w:rsid w:val="00ED5A12"/>
    <w:rsid w:val="00EE173C"/>
    <w:rsid w:val="00EE1AD9"/>
    <w:rsid w:val="00F02677"/>
    <w:rsid w:val="00F12E40"/>
    <w:rsid w:val="00F20A4F"/>
    <w:rsid w:val="00F3688A"/>
    <w:rsid w:val="00F41D8F"/>
    <w:rsid w:val="00F42F27"/>
    <w:rsid w:val="00F457C8"/>
    <w:rsid w:val="00F467A2"/>
    <w:rsid w:val="00F4763C"/>
    <w:rsid w:val="00F50BBE"/>
    <w:rsid w:val="00F70E54"/>
    <w:rsid w:val="00F728A1"/>
    <w:rsid w:val="00F77624"/>
    <w:rsid w:val="00F879E6"/>
    <w:rsid w:val="00F903ED"/>
    <w:rsid w:val="00FA5C1A"/>
    <w:rsid w:val="00FA6FB8"/>
    <w:rsid w:val="00FA79D7"/>
    <w:rsid w:val="00FB02CD"/>
    <w:rsid w:val="00FB710D"/>
    <w:rsid w:val="00FC0455"/>
    <w:rsid w:val="00FC479A"/>
    <w:rsid w:val="00FC7F67"/>
    <w:rsid w:val="00FD4F95"/>
    <w:rsid w:val="00FE37CF"/>
    <w:rsid w:val="00FE4D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80DBA30-FBEB-44F3-92EA-1C6E83EB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qFormat/>
    <w:rsid w:val="0057501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olor w:val="auto"/>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Symbol" w:hAnsi="Symbol"/>
      <w:color w:val="auto"/>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color w:val="auto"/>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styleId="PageNumber">
    <w:name w:val="page number"/>
    <w:basedOn w:val="DefaultParagraphFont"/>
    <w:rsid w:val="00266A24"/>
  </w:style>
  <w:style w:type="table" w:styleId="TableGrid">
    <w:name w:val="Table Grid"/>
    <w:basedOn w:val="TableNormal"/>
    <w:rsid w:val="001F6F2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7501A"/>
    <w:rPr>
      <w:rFonts w:ascii="Cambria" w:eastAsia="Times New Roman" w:hAnsi="Cambria" w:cs="Times New Roman"/>
      <w:b/>
      <w:bCs/>
      <w:kern w:val="32"/>
      <w:sz w:val="32"/>
      <w:szCs w:val="32"/>
      <w:lang w:eastAsia="ar-SA"/>
    </w:rPr>
  </w:style>
  <w:style w:type="paragraph" w:styleId="TOCHeading">
    <w:name w:val="TOC Heading"/>
    <w:basedOn w:val="Heading1"/>
    <w:next w:val="Normal"/>
    <w:uiPriority w:val="39"/>
    <w:semiHidden/>
    <w:unhideWhenUsed/>
    <w:qFormat/>
    <w:rsid w:val="000F497D"/>
    <w:pPr>
      <w:keepLines/>
      <w:suppressAutoHyphens w:val="0"/>
      <w:spacing w:before="480" w:after="0" w:line="276" w:lineRule="auto"/>
      <w:outlineLvl w:val="9"/>
    </w:pPr>
    <w:rPr>
      <w:color w:val="365F91"/>
      <w:kern w:val="0"/>
      <w:sz w:val="28"/>
      <w:szCs w:val="28"/>
      <w:lang w:val="en-US" w:eastAsia="ja-JP"/>
    </w:rPr>
  </w:style>
  <w:style w:type="paragraph" w:styleId="TOC1">
    <w:name w:val="toc 1"/>
    <w:basedOn w:val="Normal"/>
    <w:next w:val="Normal"/>
    <w:autoRedefine/>
    <w:uiPriority w:val="39"/>
    <w:rsid w:val="00BC5E1F"/>
    <w:pPr>
      <w:tabs>
        <w:tab w:val="right" w:leader="dot" w:pos="8493"/>
      </w:tabs>
      <w:spacing w:line="360" w:lineRule="auto"/>
    </w:pPr>
  </w:style>
  <w:style w:type="character" w:styleId="Hyperlink">
    <w:name w:val="Hyperlink"/>
    <w:uiPriority w:val="99"/>
    <w:unhideWhenUsed/>
    <w:rsid w:val="000F497D"/>
    <w:rPr>
      <w:color w:val="0000FF"/>
      <w:u w:val="single"/>
    </w:rPr>
  </w:style>
  <w:style w:type="paragraph" w:styleId="BalloonText">
    <w:name w:val="Balloon Text"/>
    <w:basedOn w:val="Normal"/>
    <w:link w:val="BalloonTextChar"/>
    <w:rsid w:val="001A62B8"/>
    <w:rPr>
      <w:rFonts w:ascii="Tahoma" w:hAnsi="Tahoma" w:cs="Tahoma"/>
      <w:sz w:val="16"/>
      <w:szCs w:val="16"/>
    </w:rPr>
  </w:style>
  <w:style w:type="character" w:customStyle="1" w:styleId="BalloonTextChar">
    <w:name w:val="Balloon Text Char"/>
    <w:link w:val="BalloonText"/>
    <w:rsid w:val="001A62B8"/>
    <w:rPr>
      <w:rFonts w:ascii="Tahoma" w:hAnsi="Tahoma" w:cs="Tahoma"/>
      <w:sz w:val="16"/>
      <w:szCs w:val="16"/>
      <w:lang w:eastAsia="ar-SA"/>
    </w:rPr>
  </w:style>
  <w:style w:type="paragraph" w:styleId="ListParagraph">
    <w:name w:val="List Paragraph"/>
    <w:basedOn w:val="Normal"/>
    <w:uiPriority w:val="34"/>
    <w:qFormat/>
    <w:rsid w:val="00F47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diagramQuickStyle" Target="diagrams/quickStyle1.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diagramData" Target="diagrams/data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diagramLayout" Target="diagrams/layout1.xml"/><Relationship Id="rId25"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1.vsd"/><Relationship Id="rId24" Type="http://schemas.openxmlformats.org/officeDocument/2006/relationships/diagramColors" Target="diagrams/colors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diagramQuickStyle" Target="diagrams/quickStyle2.xm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diagramColors" Target="diagrams/colors1.xm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diagramLayout" Target="diagrams/layout2.xml"/><Relationship Id="rId27" Type="http://schemas.openxmlformats.org/officeDocument/2006/relationships/footer" Target="footer1.xml"/><Relationship Id="rId30" Type="http://schemas.openxmlformats.org/officeDocument/2006/relationships/customXml" Target="../customXml/item2.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03EA8C-F057-4E90-8621-BA8AA43B3A22}" type="doc">
      <dgm:prSet loTypeId="urn:microsoft.com/office/officeart/2005/8/layout/chevron2" loCatId="list" qsTypeId="urn:microsoft.com/office/officeart/2005/8/quickstyle/3d1" qsCatId="3D" csTypeId="urn:microsoft.com/office/officeart/2005/8/colors/colorful1" csCatId="colorful" phldr="1"/>
      <dgm:spPr/>
      <dgm:t>
        <a:bodyPr/>
        <a:lstStyle/>
        <a:p>
          <a:endParaRPr lang="en-AU"/>
        </a:p>
      </dgm:t>
    </dgm:pt>
    <dgm:pt modelId="{A8AAF0F9-5212-47DA-A468-8D20CA52BFD6}">
      <dgm:prSet phldrT="[Text]" phldr="1"/>
      <dgm:spPr>
        <a:solidFill>
          <a:schemeClr val="tx2"/>
        </a:solidFill>
      </dgm:spPr>
      <dgm:t>
        <a:bodyPr/>
        <a:lstStyle/>
        <a:p>
          <a:endParaRPr lang="en-AU"/>
        </a:p>
      </dgm:t>
    </dgm:pt>
    <dgm:pt modelId="{2F548505-3DFA-4047-B6A6-C9E714977D35}" type="parTrans" cxnId="{94291BB7-13F7-445B-93B4-BC106A3A9572}">
      <dgm:prSet/>
      <dgm:spPr/>
      <dgm:t>
        <a:bodyPr/>
        <a:lstStyle/>
        <a:p>
          <a:endParaRPr lang="en-AU"/>
        </a:p>
      </dgm:t>
    </dgm:pt>
    <dgm:pt modelId="{7ADEC639-F593-460E-9E21-02AEC617DC8D}" type="sibTrans" cxnId="{94291BB7-13F7-445B-93B4-BC106A3A9572}">
      <dgm:prSet/>
      <dgm:spPr/>
      <dgm:t>
        <a:bodyPr/>
        <a:lstStyle/>
        <a:p>
          <a:endParaRPr lang="en-AU"/>
        </a:p>
      </dgm:t>
    </dgm:pt>
    <dgm:pt modelId="{BC976DBF-09EF-4EFC-8E09-BE22A4267E4A}">
      <dgm:prSet phldrT="[Text]"/>
      <dgm:spPr>
        <a:ln>
          <a:solidFill>
            <a:schemeClr val="tx2"/>
          </a:solidFill>
        </a:ln>
      </dgm:spPr>
      <dgm:t>
        <a:bodyPr/>
        <a:lstStyle/>
        <a:p>
          <a:r>
            <a:rPr lang="en-AU" b="1"/>
            <a:t>Organisational Risk Register(s)</a:t>
          </a:r>
        </a:p>
      </dgm:t>
    </dgm:pt>
    <dgm:pt modelId="{72BD6AB3-ECA2-473A-9B34-21E1A1C28051}" type="parTrans" cxnId="{BDC203E0-7129-42A8-8201-DB1A64F236CE}">
      <dgm:prSet/>
      <dgm:spPr/>
      <dgm:t>
        <a:bodyPr/>
        <a:lstStyle/>
        <a:p>
          <a:endParaRPr lang="en-AU"/>
        </a:p>
      </dgm:t>
    </dgm:pt>
    <dgm:pt modelId="{B18BD385-537B-4034-8600-3913D19131FC}" type="sibTrans" cxnId="{BDC203E0-7129-42A8-8201-DB1A64F236CE}">
      <dgm:prSet/>
      <dgm:spPr/>
      <dgm:t>
        <a:bodyPr/>
        <a:lstStyle/>
        <a:p>
          <a:endParaRPr lang="en-AU"/>
        </a:p>
      </dgm:t>
    </dgm:pt>
    <dgm:pt modelId="{BA850B47-7A1F-417B-B249-EC0C8298DE14}">
      <dgm:prSet phldrT="[Text]"/>
      <dgm:spPr>
        <a:ln>
          <a:solidFill>
            <a:schemeClr val="tx2"/>
          </a:solidFill>
        </a:ln>
      </dgm:spPr>
      <dgm:t>
        <a:bodyPr/>
        <a:lstStyle/>
        <a:p>
          <a:r>
            <a:rPr lang="en-AU"/>
            <a:t>Organisational Goals and Strategies - Systems Pro-active Measure</a:t>
          </a:r>
        </a:p>
      </dgm:t>
    </dgm:pt>
    <dgm:pt modelId="{42A2AC44-BA36-498B-9FEF-C3F9BB409475}" type="parTrans" cxnId="{47FE69E0-7B1C-47B3-B416-3D14C9FC5B0B}">
      <dgm:prSet/>
      <dgm:spPr/>
      <dgm:t>
        <a:bodyPr/>
        <a:lstStyle/>
        <a:p>
          <a:endParaRPr lang="en-AU"/>
        </a:p>
      </dgm:t>
    </dgm:pt>
    <dgm:pt modelId="{C8645820-3747-4857-A060-5C1249546318}" type="sibTrans" cxnId="{47FE69E0-7B1C-47B3-B416-3D14C9FC5B0B}">
      <dgm:prSet/>
      <dgm:spPr/>
      <dgm:t>
        <a:bodyPr/>
        <a:lstStyle/>
        <a:p>
          <a:endParaRPr lang="en-AU"/>
        </a:p>
      </dgm:t>
    </dgm:pt>
    <dgm:pt modelId="{24D555F7-4C88-4D3A-8BD0-DA6AB9181A17}">
      <dgm:prSet phldrT="[Text]" phldr="1"/>
      <dgm:spPr>
        <a:solidFill>
          <a:srgbClr val="FFC000"/>
        </a:solidFill>
      </dgm:spPr>
      <dgm:t>
        <a:bodyPr/>
        <a:lstStyle/>
        <a:p>
          <a:endParaRPr lang="en-AU"/>
        </a:p>
      </dgm:t>
    </dgm:pt>
    <dgm:pt modelId="{58AFDFC4-666B-4842-BFC7-8DE3D713FA1E}" type="parTrans" cxnId="{87A544EB-8C6B-4DD4-87D3-A19EABED6CF5}">
      <dgm:prSet/>
      <dgm:spPr/>
      <dgm:t>
        <a:bodyPr/>
        <a:lstStyle/>
        <a:p>
          <a:endParaRPr lang="en-AU"/>
        </a:p>
      </dgm:t>
    </dgm:pt>
    <dgm:pt modelId="{D5C30F0E-67B1-4702-BDF8-19D64487B45E}" type="sibTrans" cxnId="{87A544EB-8C6B-4DD4-87D3-A19EABED6CF5}">
      <dgm:prSet/>
      <dgm:spPr/>
      <dgm:t>
        <a:bodyPr/>
        <a:lstStyle/>
        <a:p>
          <a:endParaRPr lang="en-AU"/>
        </a:p>
      </dgm:t>
    </dgm:pt>
    <dgm:pt modelId="{E7A12BEE-3F00-463C-B209-DEDFA3CE67FA}">
      <dgm:prSet phldrT="[Text]"/>
      <dgm:spPr>
        <a:ln>
          <a:solidFill>
            <a:srgbClr val="FFC000"/>
          </a:solidFill>
        </a:ln>
      </dgm:spPr>
      <dgm:t>
        <a:bodyPr/>
        <a:lstStyle/>
        <a:p>
          <a:r>
            <a:rPr lang="en-AU" b="1"/>
            <a:t>WHS Event Log</a:t>
          </a:r>
        </a:p>
      </dgm:t>
    </dgm:pt>
    <dgm:pt modelId="{BEEC47DD-72E2-4C31-A2C0-13AD41B4EE73}" type="parTrans" cxnId="{13837AEA-F152-4240-AE16-2134EB233EBE}">
      <dgm:prSet/>
      <dgm:spPr/>
      <dgm:t>
        <a:bodyPr/>
        <a:lstStyle/>
        <a:p>
          <a:endParaRPr lang="en-AU"/>
        </a:p>
      </dgm:t>
    </dgm:pt>
    <dgm:pt modelId="{C7E3158D-85A6-4F75-B83B-7BCC620B6919}" type="sibTrans" cxnId="{13837AEA-F152-4240-AE16-2134EB233EBE}">
      <dgm:prSet/>
      <dgm:spPr/>
      <dgm:t>
        <a:bodyPr/>
        <a:lstStyle/>
        <a:p>
          <a:endParaRPr lang="en-AU"/>
        </a:p>
      </dgm:t>
    </dgm:pt>
    <dgm:pt modelId="{3DF5DFF0-2E92-4499-A733-403FEBD67A38}">
      <dgm:prSet phldrT="[Text]"/>
      <dgm:spPr>
        <a:ln>
          <a:solidFill>
            <a:srgbClr val="FFC000"/>
          </a:solidFill>
        </a:ln>
      </dgm:spPr>
      <dgm:t>
        <a:bodyPr/>
        <a:lstStyle/>
        <a:p>
          <a:r>
            <a:rPr lang="en-AU"/>
            <a:t>Hazards Reports - Operational Pro-active Measure</a:t>
          </a:r>
        </a:p>
      </dgm:t>
    </dgm:pt>
    <dgm:pt modelId="{01DF2B1E-B1B7-47D8-BE88-CFAE9C814C8A}" type="parTrans" cxnId="{3E3352FA-C96C-42A1-A14E-CC326C4B5232}">
      <dgm:prSet/>
      <dgm:spPr/>
      <dgm:t>
        <a:bodyPr/>
        <a:lstStyle/>
        <a:p>
          <a:endParaRPr lang="en-AU"/>
        </a:p>
      </dgm:t>
    </dgm:pt>
    <dgm:pt modelId="{AA903CBD-FBA2-42B6-B4D2-961690836AF0}" type="sibTrans" cxnId="{3E3352FA-C96C-42A1-A14E-CC326C4B5232}">
      <dgm:prSet/>
      <dgm:spPr/>
      <dgm:t>
        <a:bodyPr/>
        <a:lstStyle/>
        <a:p>
          <a:endParaRPr lang="en-AU"/>
        </a:p>
      </dgm:t>
    </dgm:pt>
    <dgm:pt modelId="{6A1E7C29-29C5-44EC-AD25-8375F22845F6}">
      <dgm:prSet phldrT="[Text]" phldr="1"/>
      <dgm:spPr>
        <a:solidFill>
          <a:srgbClr val="C00000"/>
        </a:solidFill>
      </dgm:spPr>
      <dgm:t>
        <a:bodyPr/>
        <a:lstStyle/>
        <a:p>
          <a:endParaRPr lang="en-AU"/>
        </a:p>
      </dgm:t>
    </dgm:pt>
    <dgm:pt modelId="{5157944D-CA01-4CF6-9C99-E6837DB824B8}" type="parTrans" cxnId="{616B2453-6DC6-4CBD-B2E4-426AE450606F}">
      <dgm:prSet/>
      <dgm:spPr/>
      <dgm:t>
        <a:bodyPr/>
        <a:lstStyle/>
        <a:p>
          <a:endParaRPr lang="en-AU"/>
        </a:p>
      </dgm:t>
    </dgm:pt>
    <dgm:pt modelId="{BC52FAB3-80CD-4471-B110-7B0E36AA26B8}" type="sibTrans" cxnId="{616B2453-6DC6-4CBD-B2E4-426AE450606F}">
      <dgm:prSet/>
      <dgm:spPr/>
      <dgm:t>
        <a:bodyPr/>
        <a:lstStyle/>
        <a:p>
          <a:endParaRPr lang="en-AU"/>
        </a:p>
      </dgm:t>
    </dgm:pt>
    <dgm:pt modelId="{3DDDE7AC-0CB6-4BC8-8BF1-B407C1983DFE}">
      <dgm:prSet phldrT="[Text]"/>
      <dgm:spPr>
        <a:ln>
          <a:solidFill>
            <a:srgbClr val="C00000"/>
          </a:solidFill>
        </a:ln>
      </dgm:spPr>
      <dgm:t>
        <a:bodyPr/>
        <a:lstStyle/>
        <a:p>
          <a:r>
            <a:rPr lang="en-AU" b="1"/>
            <a:t>WHS Event Log</a:t>
          </a:r>
        </a:p>
      </dgm:t>
    </dgm:pt>
    <dgm:pt modelId="{80BD2DB5-F711-4EC2-8535-49D0616D2F43}" type="parTrans" cxnId="{7138E969-B862-4C9D-9BC1-663E92E4B827}">
      <dgm:prSet/>
      <dgm:spPr/>
      <dgm:t>
        <a:bodyPr/>
        <a:lstStyle/>
        <a:p>
          <a:endParaRPr lang="en-AU"/>
        </a:p>
      </dgm:t>
    </dgm:pt>
    <dgm:pt modelId="{6000E957-F024-46EF-9511-B2AB78F12EB1}" type="sibTrans" cxnId="{7138E969-B862-4C9D-9BC1-663E92E4B827}">
      <dgm:prSet/>
      <dgm:spPr/>
      <dgm:t>
        <a:bodyPr/>
        <a:lstStyle/>
        <a:p>
          <a:endParaRPr lang="en-AU"/>
        </a:p>
      </dgm:t>
    </dgm:pt>
    <dgm:pt modelId="{5F245A0D-51E7-498D-BB1B-CAA7566C5BE0}">
      <dgm:prSet phldrT="[Text]"/>
      <dgm:spPr>
        <a:ln>
          <a:solidFill>
            <a:srgbClr val="C00000"/>
          </a:solidFill>
        </a:ln>
      </dgm:spPr>
      <dgm:t>
        <a:bodyPr/>
        <a:lstStyle/>
        <a:p>
          <a:r>
            <a:rPr lang="en-AU"/>
            <a:t>Incident Reoprts - Opeational Reactive Measure</a:t>
          </a:r>
        </a:p>
      </dgm:t>
    </dgm:pt>
    <dgm:pt modelId="{350CC4C4-700F-4365-911A-5E108BC9CE22}" type="parTrans" cxnId="{27D457CC-19C8-4C2D-8256-03FA7066518C}">
      <dgm:prSet/>
      <dgm:spPr/>
      <dgm:t>
        <a:bodyPr/>
        <a:lstStyle/>
        <a:p>
          <a:endParaRPr lang="en-AU"/>
        </a:p>
      </dgm:t>
    </dgm:pt>
    <dgm:pt modelId="{6E6EC049-B599-464F-B16E-507D02974307}" type="sibTrans" cxnId="{27D457CC-19C8-4C2D-8256-03FA7066518C}">
      <dgm:prSet/>
      <dgm:spPr/>
      <dgm:t>
        <a:bodyPr/>
        <a:lstStyle/>
        <a:p>
          <a:endParaRPr lang="en-AU"/>
        </a:p>
      </dgm:t>
    </dgm:pt>
    <dgm:pt modelId="{6D3DA7DB-93DE-49AB-A806-4458A14FB5B2}">
      <dgm:prSet/>
      <dgm:spPr>
        <a:solidFill>
          <a:srgbClr val="00B050"/>
        </a:solidFill>
      </dgm:spPr>
      <dgm:t>
        <a:bodyPr/>
        <a:lstStyle/>
        <a:p>
          <a:endParaRPr lang="en-AU"/>
        </a:p>
      </dgm:t>
    </dgm:pt>
    <dgm:pt modelId="{C24ED30C-C341-404E-BA4B-25F2525FFCBB}" type="parTrans" cxnId="{A7A14FC3-A0B1-4653-ABBC-CC25A36C0DA8}">
      <dgm:prSet/>
      <dgm:spPr/>
      <dgm:t>
        <a:bodyPr/>
        <a:lstStyle/>
        <a:p>
          <a:endParaRPr lang="en-AU"/>
        </a:p>
      </dgm:t>
    </dgm:pt>
    <dgm:pt modelId="{6738D35F-6E92-4DF2-8C9B-40A20905D4D2}" type="sibTrans" cxnId="{A7A14FC3-A0B1-4653-ABBC-CC25A36C0DA8}">
      <dgm:prSet/>
      <dgm:spPr/>
      <dgm:t>
        <a:bodyPr/>
        <a:lstStyle/>
        <a:p>
          <a:endParaRPr lang="en-AU"/>
        </a:p>
      </dgm:t>
    </dgm:pt>
    <dgm:pt modelId="{C40FF619-8041-43C6-B7C1-2421068DAA4E}">
      <dgm:prSet/>
      <dgm:spPr/>
      <dgm:t>
        <a:bodyPr/>
        <a:lstStyle/>
        <a:p>
          <a:r>
            <a:rPr lang="en-AU" b="1"/>
            <a:t>WHS Registers</a:t>
          </a:r>
        </a:p>
      </dgm:t>
    </dgm:pt>
    <dgm:pt modelId="{8C258CF2-E13C-40C6-8C82-F58A1E2F2379}" type="parTrans" cxnId="{7D5A77F4-C7F7-4F60-BE30-6450C80B275E}">
      <dgm:prSet/>
      <dgm:spPr/>
      <dgm:t>
        <a:bodyPr/>
        <a:lstStyle/>
        <a:p>
          <a:endParaRPr lang="en-AU"/>
        </a:p>
      </dgm:t>
    </dgm:pt>
    <dgm:pt modelId="{3DF437E4-124B-4270-A301-530F3938B923}" type="sibTrans" cxnId="{7D5A77F4-C7F7-4F60-BE30-6450C80B275E}">
      <dgm:prSet/>
      <dgm:spPr/>
      <dgm:t>
        <a:bodyPr/>
        <a:lstStyle/>
        <a:p>
          <a:endParaRPr lang="en-AU"/>
        </a:p>
      </dgm:t>
    </dgm:pt>
    <dgm:pt modelId="{88897C78-B8A6-4C65-BCA3-723FAFB71B91}">
      <dgm:prSet/>
      <dgm:spPr/>
      <dgm:t>
        <a:bodyPr/>
        <a:lstStyle/>
        <a:p>
          <a:r>
            <a:rPr lang="en-AU"/>
            <a:t>Hazards, Substances, Plant - Process Pro-active Measure</a:t>
          </a:r>
        </a:p>
      </dgm:t>
    </dgm:pt>
    <dgm:pt modelId="{36A41E77-6A77-4C80-8BD8-37471631B512}" type="parTrans" cxnId="{F11A794C-560C-4947-8B2E-E0C2E4A4EC74}">
      <dgm:prSet/>
      <dgm:spPr/>
      <dgm:t>
        <a:bodyPr/>
        <a:lstStyle/>
        <a:p>
          <a:endParaRPr lang="en-AU"/>
        </a:p>
      </dgm:t>
    </dgm:pt>
    <dgm:pt modelId="{85B3847A-AB49-4AA9-849E-7A1CB262FE2C}" type="sibTrans" cxnId="{F11A794C-560C-4947-8B2E-E0C2E4A4EC74}">
      <dgm:prSet/>
      <dgm:spPr/>
      <dgm:t>
        <a:bodyPr/>
        <a:lstStyle/>
        <a:p>
          <a:endParaRPr lang="en-AU"/>
        </a:p>
      </dgm:t>
    </dgm:pt>
    <dgm:pt modelId="{B6FABEFE-AF23-47FD-8C4D-1E9096916CEF}" type="pres">
      <dgm:prSet presAssocID="{B703EA8C-F057-4E90-8621-BA8AA43B3A22}" presName="linearFlow" presStyleCnt="0">
        <dgm:presLayoutVars>
          <dgm:dir/>
          <dgm:animLvl val="lvl"/>
          <dgm:resizeHandles val="exact"/>
        </dgm:presLayoutVars>
      </dgm:prSet>
      <dgm:spPr/>
      <dgm:t>
        <a:bodyPr/>
        <a:lstStyle/>
        <a:p>
          <a:endParaRPr lang="en-AU"/>
        </a:p>
      </dgm:t>
    </dgm:pt>
    <dgm:pt modelId="{3DF502C4-4F5F-4290-A2E4-9DC274661D0D}" type="pres">
      <dgm:prSet presAssocID="{A8AAF0F9-5212-47DA-A468-8D20CA52BFD6}" presName="composite" presStyleCnt="0"/>
      <dgm:spPr/>
    </dgm:pt>
    <dgm:pt modelId="{0869F79D-97B4-4C87-BE81-99DF37F7965A}" type="pres">
      <dgm:prSet presAssocID="{A8AAF0F9-5212-47DA-A468-8D20CA52BFD6}" presName="parentText" presStyleLbl="alignNode1" presStyleIdx="0" presStyleCnt="4" custAng="10800000">
        <dgm:presLayoutVars>
          <dgm:chMax val="1"/>
          <dgm:bulletEnabled val="1"/>
        </dgm:presLayoutVars>
      </dgm:prSet>
      <dgm:spPr/>
      <dgm:t>
        <a:bodyPr/>
        <a:lstStyle/>
        <a:p>
          <a:endParaRPr lang="en-AU"/>
        </a:p>
      </dgm:t>
    </dgm:pt>
    <dgm:pt modelId="{8DBDA1FD-B38C-478A-9184-E4C5B2F93179}" type="pres">
      <dgm:prSet presAssocID="{A8AAF0F9-5212-47DA-A468-8D20CA52BFD6}" presName="descendantText" presStyleLbl="alignAcc1" presStyleIdx="0" presStyleCnt="4">
        <dgm:presLayoutVars>
          <dgm:bulletEnabled val="1"/>
        </dgm:presLayoutVars>
      </dgm:prSet>
      <dgm:spPr/>
      <dgm:t>
        <a:bodyPr/>
        <a:lstStyle/>
        <a:p>
          <a:endParaRPr lang="en-AU"/>
        </a:p>
      </dgm:t>
    </dgm:pt>
    <dgm:pt modelId="{6B82D032-CE1A-4544-A15D-A7A64BED1A86}" type="pres">
      <dgm:prSet presAssocID="{7ADEC639-F593-460E-9E21-02AEC617DC8D}" presName="sp" presStyleCnt="0"/>
      <dgm:spPr/>
    </dgm:pt>
    <dgm:pt modelId="{9BE46636-B96E-4067-8404-0B399DB4FCC2}" type="pres">
      <dgm:prSet presAssocID="{6D3DA7DB-93DE-49AB-A806-4458A14FB5B2}" presName="composite" presStyleCnt="0"/>
      <dgm:spPr/>
    </dgm:pt>
    <dgm:pt modelId="{64A1CF7A-AAF0-4B64-8117-2FD2631E401F}" type="pres">
      <dgm:prSet presAssocID="{6D3DA7DB-93DE-49AB-A806-4458A14FB5B2}" presName="parentText" presStyleLbl="alignNode1" presStyleIdx="1" presStyleCnt="4" custAng="10800000">
        <dgm:presLayoutVars>
          <dgm:chMax val="1"/>
          <dgm:bulletEnabled val="1"/>
        </dgm:presLayoutVars>
      </dgm:prSet>
      <dgm:spPr/>
      <dgm:t>
        <a:bodyPr/>
        <a:lstStyle/>
        <a:p>
          <a:endParaRPr lang="en-AU"/>
        </a:p>
      </dgm:t>
    </dgm:pt>
    <dgm:pt modelId="{B2AD2376-7181-4865-9DA1-F6B0495003CC}" type="pres">
      <dgm:prSet presAssocID="{6D3DA7DB-93DE-49AB-A806-4458A14FB5B2}" presName="descendantText" presStyleLbl="alignAcc1" presStyleIdx="1" presStyleCnt="4">
        <dgm:presLayoutVars>
          <dgm:bulletEnabled val="1"/>
        </dgm:presLayoutVars>
      </dgm:prSet>
      <dgm:spPr/>
      <dgm:t>
        <a:bodyPr/>
        <a:lstStyle/>
        <a:p>
          <a:endParaRPr lang="en-AU"/>
        </a:p>
      </dgm:t>
    </dgm:pt>
    <dgm:pt modelId="{569A1CA1-F70F-4EC9-8742-BFA5E0B5F460}" type="pres">
      <dgm:prSet presAssocID="{6738D35F-6E92-4DF2-8C9B-40A20905D4D2}" presName="sp" presStyleCnt="0"/>
      <dgm:spPr/>
    </dgm:pt>
    <dgm:pt modelId="{87AFFB9C-FC36-4B1F-A861-F83E1812152A}" type="pres">
      <dgm:prSet presAssocID="{24D555F7-4C88-4D3A-8BD0-DA6AB9181A17}" presName="composite" presStyleCnt="0"/>
      <dgm:spPr/>
    </dgm:pt>
    <dgm:pt modelId="{7BAD1BB6-2D66-44DE-872F-03EF12EFA21E}" type="pres">
      <dgm:prSet presAssocID="{24D555F7-4C88-4D3A-8BD0-DA6AB9181A17}" presName="parentText" presStyleLbl="alignNode1" presStyleIdx="2" presStyleCnt="4" custAng="10800000">
        <dgm:presLayoutVars>
          <dgm:chMax val="1"/>
          <dgm:bulletEnabled val="1"/>
        </dgm:presLayoutVars>
      </dgm:prSet>
      <dgm:spPr/>
      <dgm:t>
        <a:bodyPr/>
        <a:lstStyle/>
        <a:p>
          <a:endParaRPr lang="en-AU"/>
        </a:p>
      </dgm:t>
    </dgm:pt>
    <dgm:pt modelId="{BFA16836-023E-46E4-A765-16336BE0E96E}" type="pres">
      <dgm:prSet presAssocID="{24D555F7-4C88-4D3A-8BD0-DA6AB9181A17}" presName="descendantText" presStyleLbl="alignAcc1" presStyleIdx="2" presStyleCnt="4">
        <dgm:presLayoutVars>
          <dgm:bulletEnabled val="1"/>
        </dgm:presLayoutVars>
      </dgm:prSet>
      <dgm:spPr/>
      <dgm:t>
        <a:bodyPr/>
        <a:lstStyle/>
        <a:p>
          <a:endParaRPr lang="en-AU"/>
        </a:p>
      </dgm:t>
    </dgm:pt>
    <dgm:pt modelId="{C8A70B14-9789-4004-9098-32025401F490}" type="pres">
      <dgm:prSet presAssocID="{D5C30F0E-67B1-4702-BDF8-19D64487B45E}" presName="sp" presStyleCnt="0"/>
      <dgm:spPr/>
    </dgm:pt>
    <dgm:pt modelId="{E58F0A28-5336-4CFE-B38F-08B553CB63E0}" type="pres">
      <dgm:prSet presAssocID="{6A1E7C29-29C5-44EC-AD25-8375F22845F6}" presName="composite" presStyleCnt="0"/>
      <dgm:spPr/>
    </dgm:pt>
    <dgm:pt modelId="{84940819-4CCF-4631-B705-0D05B87D53F6}" type="pres">
      <dgm:prSet presAssocID="{6A1E7C29-29C5-44EC-AD25-8375F22845F6}" presName="parentText" presStyleLbl="alignNode1" presStyleIdx="3" presStyleCnt="4" custAng="10800000">
        <dgm:presLayoutVars>
          <dgm:chMax val="1"/>
          <dgm:bulletEnabled val="1"/>
        </dgm:presLayoutVars>
      </dgm:prSet>
      <dgm:spPr/>
      <dgm:t>
        <a:bodyPr/>
        <a:lstStyle/>
        <a:p>
          <a:endParaRPr lang="en-AU"/>
        </a:p>
      </dgm:t>
    </dgm:pt>
    <dgm:pt modelId="{89308E48-D758-466E-9187-D9AADEB09ED4}" type="pres">
      <dgm:prSet presAssocID="{6A1E7C29-29C5-44EC-AD25-8375F22845F6}" presName="descendantText" presStyleLbl="alignAcc1" presStyleIdx="3" presStyleCnt="4">
        <dgm:presLayoutVars>
          <dgm:bulletEnabled val="1"/>
        </dgm:presLayoutVars>
      </dgm:prSet>
      <dgm:spPr/>
      <dgm:t>
        <a:bodyPr/>
        <a:lstStyle/>
        <a:p>
          <a:endParaRPr lang="en-AU"/>
        </a:p>
      </dgm:t>
    </dgm:pt>
  </dgm:ptLst>
  <dgm:cxnLst>
    <dgm:cxn modelId="{27D457CC-19C8-4C2D-8256-03FA7066518C}" srcId="{6A1E7C29-29C5-44EC-AD25-8375F22845F6}" destId="{5F245A0D-51E7-498D-BB1B-CAA7566C5BE0}" srcOrd="1" destOrd="0" parTransId="{350CC4C4-700F-4365-911A-5E108BC9CE22}" sibTransId="{6E6EC049-B599-464F-B16E-507D02974307}"/>
    <dgm:cxn modelId="{616B2453-6DC6-4CBD-B2E4-426AE450606F}" srcId="{B703EA8C-F057-4E90-8621-BA8AA43B3A22}" destId="{6A1E7C29-29C5-44EC-AD25-8375F22845F6}" srcOrd="3" destOrd="0" parTransId="{5157944D-CA01-4CF6-9C99-E6837DB824B8}" sibTransId="{BC52FAB3-80CD-4471-B110-7B0E36AA26B8}"/>
    <dgm:cxn modelId="{3E3352FA-C96C-42A1-A14E-CC326C4B5232}" srcId="{24D555F7-4C88-4D3A-8BD0-DA6AB9181A17}" destId="{3DF5DFF0-2E92-4499-A733-403FEBD67A38}" srcOrd="1" destOrd="0" parTransId="{01DF2B1E-B1B7-47D8-BE88-CFAE9C814C8A}" sibTransId="{AA903CBD-FBA2-42B6-B4D2-961690836AF0}"/>
    <dgm:cxn modelId="{7D5A77F4-C7F7-4F60-BE30-6450C80B275E}" srcId="{6D3DA7DB-93DE-49AB-A806-4458A14FB5B2}" destId="{C40FF619-8041-43C6-B7C1-2421068DAA4E}" srcOrd="0" destOrd="0" parTransId="{8C258CF2-E13C-40C6-8C82-F58A1E2F2379}" sibTransId="{3DF437E4-124B-4270-A301-530F3938B923}"/>
    <dgm:cxn modelId="{F17B65BC-6C76-4E83-93E8-3F2834E75AAF}" type="presOf" srcId="{B703EA8C-F057-4E90-8621-BA8AA43B3A22}" destId="{B6FABEFE-AF23-47FD-8C4D-1E9096916CEF}" srcOrd="0" destOrd="0" presId="urn:microsoft.com/office/officeart/2005/8/layout/chevron2"/>
    <dgm:cxn modelId="{94291BB7-13F7-445B-93B4-BC106A3A9572}" srcId="{B703EA8C-F057-4E90-8621-BA8AA43B3A22}" destId="{A8AAF0F9-5212-47DA-A468-8D20CA52BFD6}" srcOrd="0" destOrd="0" parTransId="{2F548505-3DFA-4047-B6A6-C9E714977D35}" sibTransId="{7ADEC639-F593-460E-9E21-02AEC617DC8D}"/>
    <dgm:cxn modelId="{FE0CDC72-3009-47A7-AFBF-A63A3828D6AE}" type="presOf" srcId="{E7A12BEE-3F00-463C-B209-DEDFA3CE67FA}" destId="{BFA16836-023E-46E4-A765-16336BE0E96E}" srcOrd="0" destOrd="0" presId="urn:microsoft.com/office/officeart/2005/8/layout/chevron2"/>
    <dgm:cxn modelId="{0BB3D418-C84D-4AE6-A652-BFEF1611D013}" type="presOf" srcId="{6D3DA7DB-93DE-49AB-A806-4458A14FB5B2}" destId="{64A1CF7A-AAF0-4B64-8117-2FD2631E401F}" srcOrd="0" destOrd="0" presId="urn:microsoft.com/office/officeart/2005/8/layout/chevron2"/>
    <dgm:cxn modelId="{103A4483-5306-4108-AFDB-7CB9C92D1678}" type="presOf" srcId="{88897C78-B8A6-4C65-BCA3-723FAFB71B91}" destId="{B2AD2376-7181-4865-9DA1-F6B0495003CC}" srcOrd="0" destOrd="1" presId="urn:microsoft.com/office/officeart/2005/8/layout/chevron2"/>
    <dgm:cxn modelId="{19DD9FD1-3C5A-4317-AEBD-6172D393A942}" type="presOf" srcId="{24D555F7-4C88-4D3A-8BD0-DA6AB9181A17}" destId="{7BAD1BB6-2D66-44DE-872F-03EF12EFA21E}" srcOrd="0" destOrd="0" presId="urn:microsoft.com/office/officeart/2005/8/layout/chevron2"/>
    <dgm:cxn modelId="{57EF5CC6-E0B5-4A6C-9F82-66843C3AA1D9}" type="presOf" srcId="{5F245A0D-51E7-498D-BB1B-CAA7566C5BE0}" destId="{89308E48-D758-466E-9187-D9AADEB09ED4}" srcOrd="0" destOrd="1" presId="urn:microsoft.com/office/officeart/2005/8/layout/chevron2"/>
    <dgm:cxn modelId="{13837AEA-F152-4240-AE16-2134EB233EBE}" srcId="{24D555F7-4C88-4D3A-8BD0-DA6AB9181A17}" destId="{E7A12BEE-3F00-463C-B209-DEDFA3CE67FA}" srcOrd="0" destOrd="0" parTransId="{BEEC47DD-72E2-4C31-A2C0-13AD41B4EE73}" sibTransId="{C7E3158D-85A6-4F75-B83B-7BCC620B6919}"/>
    <dgm:cxn modelId="{F4F3CD7B-F7E2-4E51-BF01-14519264B0E8}" type="presOf" srcId="{BA850B47-7A1F-417B-B249-EC0C8298DE14}" destId="{8DBDA1FD-B38C-478A-9184-E4C5B2F93179}" srcOrd="0" destOrd="1" presId="urn:microsoft.com/office/officeart/2005/8/layout/chevron2"/>
    <dgm:cxn modelId="{87A544EB-8C6B-4DD4-87D3-A19EABED6CF5}" srcId="{B703EA8C-F057-4E90-8621-BA8AA43B3A22}" destId="{24D555F7-4C88-4D3A-8BD0-DA6AB9181A17}" srcOrd="2" destOrd="0" parTransId="{58AFDFC4-666B-4842-BFC7-8DE3D713FA1E}" sibTransId="{D5C30F0E-67B1-4702-BDF8-19D64487B45E}"/>
    <dgm:cxn modelId="{6A814BCD-2B8C-42C9-8064-1401957BDC05}" type="presOf" srcId="{A8AAF0F9-5212-47DA-A468-8D20CA52BFD6}" destId="{0869F79D-97B4-4C87-BE81-99DF37F7965A}" srcOrd="0" destOrd="0" presId="urn:microsoft.com/office/officeart/2005/8/layout/chevron2"/>
    <dgm:cxn modelId="{43FF7C05-BE38-4305-A316-8DE4A244024A}" type="presOf" srcId="{3DDDE7AC-0CB6-4BC8-8BF1-B407C1983DFE}" destId="{89308E48-D758-466E-9187-D9AADEB09ED4}" srcOrd="0" destOrd="0" presId="urn:microsoft.com/office/officeart/2005/8/layout/chevron2"/>
    <dgm:cxn modelId="{747CB0FB-AA9A-4C0D-8AA5-FE7C7A343855}" type="presOf" srcId="{6A1E7C29-29C5-44EC-AD25-8375F22845F6}" destId="{84940819-4CCF-4631-B705-0D05B87D53F6}" srcOrd="0" destOrd="0" presId="urn:microsoft.com/office/officeart/2005/8/layout/chevron2"/>
    <dgm:cxn modelId="{F11A794C-560C-4947-8B2E-E0C2E4A4EC74}" srcId="{6D3DA7DB-93DE-49AB-A806-4458A14FB5B2}" destId="{88897C78-B8A6-4C65-BCA3-723FAFB71B91}" srcOrd="1" destOrd="0" parTransId="{36A41E77-6A77-4C80-8BD8-37471631B512}" sibTransId="{85B3847A-AB49-4AA9-849E-7A1CB262FE2C}"/>
    <dgm:cxn modelId="{47FE69E0-7B1C-47B3-B416-3D14C9FC5B0B}" srcId="{A8AAF0F9-5212-47DA-A468-8D20CA52BFD6}" destId="{BA850B47-7A1F-417B-B249-EC0C8298DE14}" srcOrd="1" destOrd="0" parTransId="{42A2AC44-BA36-498B-9FEF-C3F9BB409475}" sibTransId="{C8645820-3747-4857-A060-5C1249546318}"/>
    <dgm:cxn modelId="{A7A14FC3-A0B1-4653-ABBC-CC25A36C0DA8}" srcId="{B703EA8C-F057-4E90-8621-BA8AA43B3A22}" destId="{6D3DA7DB-93DE-49AB-A806-4458A14FB5B2}" srcOrd="1" destOrd="0" parTransId="{C24ED30C-C341-404E-BA4B-25F2525FFCBB}" sibTransId="{6738D35F-6E92-4DF2-8C9B-40A20905D4D2}"/>
    <dgm:cxn modelId="{7138E969-B862-4C9D-9BC1-663E92E4B827}" srcId="{6A1E7C29-29C5-44EC-AD25-8375F22845F6}" destId="{3DDDE7AC-0CB6-4BC8-8BF1-B407C1983DFE}" srcOrd="0" destOrd="0" parTransId="{80BD2DB5-F711-4EC2-8535-49D0616D2F43}" sibTransId="{6000E957-F024-46EF-9511-B2AB78F12EB1}"/>
    <dgm:cxn modelId="{FCDFB797-C5C0-4B80-9DE0-BBCBE47284A2}" type="presOf" srcId="{C40FF619-8041-43C6-B7C1-2421068DAA4E}" destId="{B2AD2376-7181-4865-9DA1-F6B0495003CC}" srcOrd="0" destOrd="0" presId="urn:microsoft.com/office/officeart/2005/8/layout/chevron2"/>
    <dgm:cxn modelId="{81FD573D-788D-4876-91BD-BCA84F949DF1}" type="presOf" srcId="{BC976DBF-09EF-4EFC-8E09-BE22A4267E4A}" destId="{8DBDA1FD-B38C-478A-9184-E4C5B2F93179}" srcOrd="0" destOrd="0" presId="urn:microsoft.com/office/officeart/2005/8/layout/chevron2"/>
    <dgm:cxn modelId="{6DE16E3D-4DDE-4C23-85B8-0DE7F74905F5}" type="presOf" srcId="{3DF5DFF0-2E92-4499-A733-403FEBD67A38}" destId="{BFA16836-023E-46E4-A765-16336BE0E96E}" srcOrd="0" destOrd="1" presId="urn:microsoft.com/office/officeart/2005/8/layout/chevron2"/>
    <dgm:cxn modelId="{BDC203E0-7129-42A8-8201-DB1A64F236CE}" srcId="{A8AAF0F9-5212-47DA-A468-8D20CA52BFD6}" destId="{BC976DBF-09EF-4EFC-8E09-BE22A4267E4A}" srcOrd="0" destOrd="0" parTransId="{72BD6AB3-ECA2-473A-9B34-21E1A1C28051}" sibTransId="{B18BD385-537B-4034-8600-3913D19131FC}"/>
    <dgm:cxn modelId="{135055E7-3612-4D73-9F10-16D85FDCD01F}" type="presParOf" srcId="{B6FABEFE-AF23-47FD-8C4D-1E9096916CEF}" destId="{3DF502C4-4F5F-4290-A2E4-9DC274661D0D}" srcOrd="0" destOrd="0" presId="urn:microsoft.com/office/officeart/2005/8/layout/chevron2"/>
    <dgm:cxn modelId="{262D6BF8-0CE1-44E2-A518-B34948C7A7B0}" type="presParOf" srcId="{3DF502C4-4F5F-4290-A2E4-9DC274661D0D}" destId="{0869F79D-97B4-4C87-BE81-99DF37F7965A}" srcOrd="0" destOrd="0" presId="urn:microsoft.com/office/officeart/2005/8/layout/chevron2"/>
    <dgm:cxn modelId="{EC7F977B-CDC0-4476-BC61-99B924FB9C20}" type="presParOf" srcId="{3DF502C4-4F5F-4290-A2E4-9DC274661D0D}" destId="{8DBDA1FD-B38C-478A-9184-E4C5B2F93179}" srcOrd="1" destOrd="0" presId="urn:microsoft.com/office/officeart/2005/8/layout/chevron2"/>
    <dgm:cxn modelId="{B2440551-D5D6-4B3E-B7AE-129712126E19}" type="presParOf" srcId="{B6FABEFE-AF23-47FD-8C4D-1E9096916CEF}" destId="{6B82D032-CE1A-4544-A15D-A7A64BED1A86}" srcOrd="1" destOrd="0" presId="urn:microsoft.com/office/officeart/2005/8/layout/chevron2"/>
    <dgm:cxn modelId="{73BAAD29-6170-4A94-9ED8-EA96800BBA42}" type="presParOf" srcId="{B6FABEFE-AF23-47FD-8C4D-1E9096916CEF}" destId="{9BE46636-B96E-4067-8404-0B399DB4FCC2}" srcOrd="2" destOrd="0" presId="urn:microsoft.com/office/officeart/2005/8/layout/chevron2"/>
    <dgm:cxn modelId="{A939D9E1-6964-46F7-92C1-91506329D858}" type="presParOf" srcId="{9BE46636-B96E-4067-8404-0B399DB4FCC2}" destId="{64A1CF7A-AAF0-4B64-8117-2FD2631E401F}" srcOrd="0" destOrd="0" presId="urn:microsoft.com/office/officeart/2005/8/layout/chevron2"/>
    <dgm:cxn modelId="{2CAAFF29-ECB1-4A1B-8159-61BDAB27B8E6}" type="presParOf" srcId="{9BE46636-B96E-4067-8404-0B399DB4FCC2}" destId="{B2AD2376-7181-4865-9DA1-F6B0495003CC}" srcOrd="1" destOrd="0" presId="urn:microsoft.com/office/officeart/2005/8/layout/chevron2"/>
    <dgm:cxn modelId="{3D8E947F-7449-42CD-AE33-12F6F90127FB}" type="presParOf" srcId="{B6FABEFE-AF23-47FD-8C4D-1E9096916CEF}" destId="{569A1CA1-F70F-4EC9-8742-BFA5E0B5F460}" srcOrd="3" destOrd="0" presId="urn:microsoft.com/office/officeart/2005/8/layout/chevron2"/>
    <dgm:cxn modelId="{2D5888D8-CCEE-45B3-878A-DC700F41FBFE}" type="presParOf" srcId="{B6FABEFE-AF23-47FD-8C4D-1E9096916CEF}" destId="{87AFFB9C-FC36-4B1F-A861-F83E1812152A}" srcOrd="4" destOrd="0" presId="urn:microsoft.com/office/officeart/2005/8/layout/chevron2"/>
    <dgm:cxn modelId="{F9DB0EB6-FB85-4309-91C7-4EED6B99A458}" type="presParOf" srcId="{87AFFB9C-FC36-4B1F-A861-F83E1812152A}" destId="{7BAD1BB6-2D66-44DE-872F-03EF12EFA21E}" srcOrd="0" destOrd="0" presId="urn:microsoft.com/office/officeart/2005/8/layout/chevron2"/>
    <dgm:cxn modelId="{526E1550-1D15-41E2-B53A-C985691304D1}" type="presParOf" srcId="{87AFFB9C-FC36-4B1F-A861-F83E1812152A}" destId="{BFA16836-023E-46E4-A765-16336BE0E96E}" srcOrd="1" destOrd="0" presId="urn:microsoft.com/office/officeart/2005/8/layout/chevron2"/>
    <dgm:cxn modelId="{628CB6DA-C572-4706-B8BA-4C5EE86752BC}" type="presParOf" srcId="{B6FABEFE-AF23-47FD-8C4D-1E9096916CEF}" destId="{C8A70B14-9789-4004-9098-32025401F490}" srcOrd="5" destOrd="0" presId="urn:microsoft.com/office/officeart/2005/8/layout/chevron2"/>
    <dgm:cxn modelId="{6E0CC9E5-FDD6-453A-9FA8-5142225B2556}" type="presParOf" srcId="{B6FABEFE-AF23-47FD-8C4D-1E9096916CEF}" destId="{E58F0A28-5336-4CFE-B38F-08B553CB63E0}" srcOrd="6" destOrd="0" presId="urn:microsoft.com/office/officeart/2005/8/layout/chevron2"/>
    <dgm:cxn modelId="{FAB13350-7A97-4282-B27F-6CBA55254C8A}" type="presParOf" srcId="{E58F0A28-5336-4CFE-B38F-08B553CB63E0}" destId="{84940819-4CCF-4631-B705-0D05B87D53F6}" srcOrd="0" destOrd="0" presId="urn:microsoft.com/office/officeart/2005/8/layout/chevron2"/>
    <dgm:cxn modelId="{B02C52BB-D2C8-497B-BDA9-724BEDE9B750}" type="presParOf" srcId="{E58F0A28-5336-4CFE-B38F-08B553CB63E0}" destId="{89308E48-D758-466E-9187-D9AADEB09ED4}" srcOrd="1" destOrd="0" presId="urn:microsoft.com/office/officeart/2005/8/layout/chevron2"/>
  </dgm:cxnLst>
  <dgm:bg/>
  <dgm:whole/>
  <dgm:extLst>
    <a:ext uri="http://schemas.microsoft.com/office/drawing/2008/diagram">
      <dsp:dataModelExt xmlns:dsp="http://schemas.microsoft.com/office/drawing/2008/diagram" relId="rId20"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B267ACE6-F3EA-4C59-AB64-4FB88B7C5BD0}" type="doc">
      <dgm:prSet loTypeId="urn:microsoft.com/office/officeart/2005/8/layout/cycle2" loCatId="cycle" qsTypeId="urn:microsoft.com/office/officeart/2005/8/quickstyle/3d1" qsCatId="3D" csTypeId="urn:microsoft.com/office/officeart/2005/8/colors/accent1_5" csCatId="accent1" phldr="1"/>
      <dgm:spPr/>
      <dgm:t>
        <a:bodyPr/>
        <a:lstStyle/>
        <a:p>
          <a:endParaRPr lang="en-AU"/>
        </a:p>
      </dgm:t>
    </dgm:pt>
    <dgm:pt modelId="{28AA4B1C-D032-4F22-B938-8250D04B3AA7}">
      <dgm:prSet phldrT="[Text]"/>
      <dgm:spPr/>
      <dgm:t>
        <a:bodyPr/>
        <a:lstStyle/>
        <a:p>
          <a:r>
            <a:rPr lang="en-AU"/>
            <a:t>Register Item</a:t>
          </a:r>
        </a:p>
      </dgm:t>
    </dgm:pt>
    <dgm:pt modelId="{9C196C4C-378D-45C9-A397-CBC8219037AE}" type="parTrans" cxnId="{039DCD6F-0F9F-438D-8D72-DB3BE2FD9012}">
      <dgm:prSet/>
      <dgm:spPr/>
      <dgm:t>
        <a:bodyPr/>
        <a:lstStyle/>
        <a:p>
          <a:endParaRPr lang="en-AU"/>
        </a:p>
      </dgm:t>
    </dgm:pt>
    <dgm:pt modelId="{D40F684F-F904-4257-A630-5E66D2273BDB}" type="sibTrans" cxnId="{039DCD6F-0F9F-438D-8D72-DB3BE2FD9012}">
      <dgm:prSet/>
      <dgm:spPr/>
      <dgm:t>
        <a:bodyPr/>
        <a:lstStyle/>
        <a:p>
          <a:endParaRPr lang="en-AU"/>
        </a:p>
      </dgm:t>
    </dgm:pt>
    <dgm:pt modelId="{8025F770-B9CE-421A-B2E9-A8E7BFCC460F}">
      <dgm:prSet phldrT="[Text]"/>
      <dgm:spPr/>
      <dgm:t>
        <a:bodyPr/>
        <a:lstStyle/>
        <a:p>
          <a:r>
            <a:rPr lang="en-AU"/>
            <a:t>Filter Event Log</a:t>
          </a:r>
        </a:p>
      </dgm:t>
    </dgm:pt>
    <dgm:pt modelId="{619F7129-E621-4C34-A618-EBDA0BCBDA22}" type="parTrans" cxnId="{9D1CA44E-94A4-4CD1-A311-D478E4E22DB9}">
      <dgm:prSet/>
      <dgm:spPr/>
      <dgm:t>
        <a:bodyPr/>
        <a:lstStyle/>
        <a:p>
          <a:endParaRPr lang="en-AU"/>
        </a:p>
      </dgm:t>
    </dgm:pt>
    <dgm:pt modelId="{18750D7B-E41B-4038-9214-95F583235F14}" type="sibTrans" cxnId="{9D1CA44E-94A4-4CD1-A311-D478E4E22DB9}">
      <dgm:prSet/>
      <dgm:spPr/>
      <dgm:t>
        <a:bodyPr/>
        <a:lstStyle/>
        <a:p>
          <a:endParaRPr lang="en-AU"/>
        </a:p>
      </dgm:t>
    </dgm:pt>
    <dgm:pt modelId="{273A8C7C-95E1-4996-A214-409FFD69BDC8}">
      <dgm:prSet phldrT="[Text]"/>
      <dgm:spPr/>
      <dgm:t>
        <a:bodyPr/>
        <a:lstStyle/>
        <a:p>
          <a:r>
            <a:rPr lang="en-AU"/>
            <a:t>Review related Events</a:t>
          </a:r>
        </a:p>
      </dgm:t>
    </dgm:pt>
    <dgm:pt modelId="{92699E48-C652-4BAA-AE67-0CA4AD5BF2E6}" type="parTrans" cxnId="{0AE5A4BC-F692-47BC-9F7B-2D3B6675772F}">
      <dgm:prSet/>
      <dgm:spPr/>
      <dgm:t>
        <a:bodyPr/>
        <a:lstStyle/>
        <a:p>
          <a:endParaRPr lang="en-AU"/>
        </a:p>
      </dgm:t>
    </dgm:pt>
    <dgm:pt modelId="{C5281A34-E14F-451F-8CA4-EC9C0AE73559}" type="sibTrans" cxnId="{0AE5A4BC-F692-47BC-9F7B-2D3B6675772F}">
      <dgm:prSet/>
      <dgm:spPr/>
      <dgm:t>
        <a:bodyPr/>
        <a:lstStyle/>
        <a:p>
          <a:endParaRPr lang="en-AU"/>
        </a:p>
      </dgm:t>
    </dgm:pt>
    <dgm:pt modelId="{6B6C29E7-C381-4323-8A9F-3C3CD7F09355}">
      <dgm:prSet phldrT="[Text]"/>
      <dgm:spPr/>
      <dgm:t>
        <a:bodyPr/>
        <a:lstStyle/>
        <a:p>
          <a:r>
            <a:rPr lang="en-AU"/>
            <a:t>Assess Register</a:t>
          </a:r>
        </a:p>
      </dgm:t>
    </dgm:pt>
    <dgm:pt modelId="{91E3E646-3838-44A0-B3EE-29108926F22D}" type="parTrans" cxnId="{B7003BC4-A1B6-443F-BB0D-D9064307F227}">
      <dgm:prSet/>
      <dgm:spPr/>
      <dgm:t>
        <a:bodyPr/>
        <a:lstStyle/>
        <a:p>
          <a:endParaRPr lang="en-AU"/>
        </a:p>
      </dgm:t>
    </dgm:pt>
    <dgm:pt modelId="{06957F87-767B-4876-B64C-5A81F195810C}" type="sibTrans" cxnId="{B7003BC4-A1B6-443F-BB0D-D9064307F227}">
      <dgm:prSet/>
      <dgm:spPr/>
      <dgm:t>
        <a:bodyPr/>
        <a:lstStyle/>
        <a:p>
          <a:endParaRPr lang="en-AU"/>
        </a:p>
      </dgm:t>
    </dgm:pt>
    <dgm:pt modelId="{CD3D4E3A-1531-49D3-A7E8-659B15B0402F}">
      <dgm:prSet phldrT="[Text]"/>
      <dgm:spPr/>
      <dgm:t>
        <a:bodyPr/>
        <a:lstStyle/>
        <a:p>
          <a:r>
            <a:rPr lang="en-AU"/>
            <a:t>Update Register</a:t>
          </a:r>
        </a:p>
      </dgm:t>
    </dgm:pt>
    <dgm:pt modelId="{79BE2F55-2984-4BB7-B815-07E5C1A1427D}" type="parTrans" cxnId="{63778F29-D69B-46B0-8F0A-6F00D88E9FD2}">
      <dgm:prSet/>
      <dgm:spPr/>
      <dgm:t>
        <a:bodyPr/>
        <a:lstStyle/>
        <a:p>
          <a:endParaRPr lang="en-AU"/>
        </a:p>
      </dgm:t>
    </dgm:pt>
    <dgm:pt modelId="{5F3AEFA9-59B5-4B9E-965A-0F165B0CB86B}" type="sibTrans" cxnId="{63778F29-D69B-46B0-8F0A-6F00D88E9FD2}">
      <dgm:prSet/>
      <dgm:spPr/>
      <dgm:t>
        <a:bodyPr/>
        <a:lstStyle/>
        <a:p>
          <a:endParaRPr lang="en-AU"/>
        </a:p>
      </dgm:t>
    </dgm:pt>
    <dgm:pt modelId="{1338FD34-0F90-4DA8-9D64-346AA0D16D4F}" type="pres">
      <dgm:prSet presAssocID="{B267ACE6-F3EA-4C59-AB64-4FB88B7C5BD0}" presName="cycle" presStyleCnt="0">
        <dgm:presLayoutVars>
          <dgm:dir/>
          <dgm:resizeHandles val="exact"/>
        </dgm:presLayoutVars>
      </dgm:prSet>
      <dgm:spPr/>
      <dgm:t>
        <a:bodyPr/>
        <a:lstStyle/>
        <a:p>
          <a:endParaRPr lang="en-AU"/>
        </a:p>
      </dgm:t>
    </dgm:pt>
    <dgm:pt modelId="{058556AE-DF60-4B79-9F58-739CB855F7DB}" type="pres">
      <dgm:prSet presAssocID="{28AA4B1C-D032-4F22-B938-8250D04B3AA7}" presName="node" presStyleLbl="node1" presStyleIdx="0" presStyleCnt="5">
        <dgm:presLayoutVars>
          <dgm:bulletEnabled val="1"/>
        </dgm:presLayoutVars>
      </dgm:prSet>
      <dgm:spPr/>
      <dgm:t>
        <a:bodyPr/>
        <a:lstStyle/>
        <a:p>
          <a:endParaRPr lang="en-AU"/>
        </a:p>
      </dgm:t>
    </dgm:pt>
    <dgm:pt modelId="{7B136EB1-DEE3-47E0-BCA5-053148BFE4B9}" type="pres">
      <dgm:prSet presAssocID="{D40F684F-F904-4257-A630-5E66D2273BDB}" presName="sibTrans" presStyleLbl="sibTrans2D1" presStyleIdx="0" presStyleCnt="5"/>
      <dgm:spPr/>
      <dgm:t>
        <a:bodyPr/>
        <a:lstStyle/>
        <a:p>
          <a:endParaRPr lang="en-AU"/>
        </a:p>
      </dgm:t>
    </dgm:pt>
    <dgm:pt modelId="{646BA50D-54C0-483E-83F1-92EFE0C2A66B}" type="pres">
      <dgm:prSet presAssocID="{D40F684F-F904-4257-A630-5E66D2273BDB}" presName="connectorText" presStyleLbl="sibTrans2D1" presStyleIdx="0" presStyleCnt="5"/>
      <dgm:spPr/>
      <dgm:t>
        <a:bodyPr/>
        <a:lstStyle/>
        <a:p>
          <a:endParaRPr lang="en-AU"/>
        </a:p>
      </dgm:t>
    </dgm:pt>
    <dgm:pt modelId="{FD56EC0A-2637-4521-9F53-60C358AAB65A}" type="pres">
      <dgm:prSet presAssocID="{8025F770-B9CE-421A-B2E9-A8E7BFCC460F}" presName="node" presStyleLbl="node1" presStyleIdx="1" presStyleCnt="5">
        <dgm:presLayoutVars>
          <dgm:bulletEnabled val="1"/>
        </dgm:presLayoutVars>
      </dgm:prSet>
      <dgm:spPr/>
      <dgm:t>
        <a:bodyPr/>
        <a:lstStyle/>
        <a:p>
          <a:endParaRPr lang="en-AU"/>
        </a:p>
      </dgm:t>
    </dgm:pt>
    <dgm:pt modelId="{02A0E0AC-D8AD-4AFC-A3E9-EA8D113B0873}" type="pres">
      <dgm:prSet presAssocID="{18750D7B-E41B-4038-9214-95F583235F14}" presName="sibTrans" presStyleLbl="sibTrans2D1" presStyleIdx="1" presStyleCnt="5"/>
      <dgm:spPr/>
      <dgm:t>
        <a:bodyPr/>
        <a:lstStyle/>
        <a:p>
          <a:endParaRPr lang="en-AU"/>
        </a:p>
      </dgm:t>
    </dgm:pt>
    <dgm:pt modelId="{D150C366-0B90-42F1-8643-716D4C16AD49}" type="pres">
      <dgm:prSet presAssocID="{18750D7B-E41B-4038-9214-95F583235F14}" presName="connectorText" presStyleLbl="sibTrans2D1" presStyleIdx="1" presStyleCnt="5"/>
      <dgm:spPr/>
      <dgm:t>
        <a:bodyPr/>
        <a:lstStyle/>
        <a:p>
          <a:endParaRPr lang="en-AU"/>
        </a:p>
      </dgm:t>
    </dgm:pt>
    <dgm:pt modelId="{A9B1CADF-2732-435D-B860-17605829BA24}" type="pres">
      <dgm:prSet presAssocID="{273A8C7C-95E1-4996-A214-409FFD69BDC8}" presName="node" presStyleLbl="node1" presStyleIdx="2" presStyleCnt="5">
        <dgm:presLayoutVars>
          <dgm:bulletEnabled val="1"/>
        </dgm:presLayoutVars>
      </dgm:prSet>
      <dgm:spPr/>
      <dgm:t>
        <a:bodyPr/>
        <a:lstStyle/>
        <a:p>
          <a:endParaRPr lang="en-AU"/>
        </a:p>
      </dgm:t>
    </dgm:pt>
    <dgm:pt modelId="{C96356C8-0725-424F-9558-700EBA468440}" type="pres">
      <dgm:prSet presAssocID="{C5281A34-E14F-451F-8CA4-EC9C0AE73559}" presName="sibTrans" presStyleLbl="sibTrans2D1" presStyleIdx="2" presStyleCnt="5"/>
      <dgm:spPr/>
      <dgm:t>
        <a:bodyPr/>
        <a:lstStyle/>
        <a:p>
          <a:endParaRPr lang="en-AU"/>
        </a:p>
      </dgm:t>
    </dgm:pt>
    <dgm:pt modelId="{582CA763-E54E-43ED-A5FA-96851C2BBB5D}" type="pres">
      <dgm:prSet presAssocID="{C5281A34-E14F-451F-8CA4-EC9C0AE73559}" presName="connectorText" presStyleLbl="sibTrans2D1" presStyleIdx="2" presStyleCnt="5"/>
      <dgm:spPr/>
      <dgm:t>
        <a:bodyPr/>
        <a:lstStyle/>
        <a:p>
          <a:endParaRPr lang="en-AU"/>
        </a:p>
      </dgm:t>
    </dgm:pt>
    <dgm:pt modelId="{5C81B8CF-1527-4180-9F3E-C80B95F2A43B}" type="pres">
      <dgm:prSet presAssocID="{6B6C29E7-C381-4323-8A9F-3C3CD7F09355}" presName="node" presStyleLbl="node1" presStyleIdx="3" presStyleCnt="5">
        <dgm:presLayoutVars>
          <dgm:bulletEnabled val="1"/>
        </dgm:presLayoutVars>
      </dgm:prSet>
      <dgm:spPr/>
      <dgm:t>
        <a:bodyPr/>
        <a:lstStyle/>
        <a:p>
          <a:endParaRPr lang="en-AU"/>
        </a:p>
      </dgm:t>
    </dgm:pt>
    <dgm:pt modelId="{90D1F37A-7F1F-4C48-92B7-733F828ACABA}" type="pres">
      <dgm:prSet presAssocID="{06957F87-767B-4876-B64C-5A81F195810C}" presName="sibTrans" presStyleLbl="sibTrans2D1" presStyleIdx="3" presStyleCnt="5"/>
      <dgm:spPr/>
      <dgm:t>
        <a:bodyPr/>
        <a:lstStyle/>
        <a:p>
          <a:endParaRPr lang="en-AU"/>
        </a:p>
      </dgm:t>
    </dgm:pt>
    <dgm:pt modelId="{86C46CD7-5169-43D0-873C-F4B92E96513B}" type="pres">
      <dgm:prSet presAssocID="{06957F87-767B-4876-B64C-5A81F195810C}" presName="connectorText" presStyleLbl="sibTrans2D1" presStyleIdx="3" presStyleCnt="5"/>
      <dgm:spPr/>
      <dgm:t>
        <a:bodyPr/>
        <a:lstStyle/>
        <a:p>
          <a:endParaRPr lang="en-AU"/>
        </a:p>
      </dgm:t>
    </dgm:pt>
    <dgm:pt modelId="{16CE351B-893E-4C39-A3E5-9C97005EE608}" type="pres">
      <dgm:prSet presAssocID="{CD3D4E3A-1531-49D3-A7E8-659B15B0402F}" presName="node" presStyleLbl="node1" presStyleIdx="4" presStyleCnt="5">
        <dgm:presLayoutVars>
          <dgm:bulletEnabled val="1"/>
        </dgm:presLayoutVars>
      </dgm:prSet>
      <dgm:spPr/>
      <dgm:t>
        <a:bodyPr/>
        <a:lstStyle/>
        <a:p>
          <a:endParaRPr lang="en-AU"/>
        </a:p>
      </dgm:t>
    </dgm:pt>
    <dgm:pt modelId="{A339C7E8-5D41-44C0-A48B-EF3818964349}" type="pres">
      <dgm:prSet presAssocID="{5F3AEFA9-59B5-4B9E-965A-0F165B0CB86B}" presName="sibTrans" presStyleLbl="sibTrans2D1" presStyleIdx="4" presStyleCnt="5"/>
      <dgm:spPr/>
      <dgm:t>
        <a:bodyPr/>
        <a:lstStyle/>
        <a:p>
          <a:endParaRPr lang="en-AU"/>
        </a:p>
      </dgm:t>
    </dgm:pt>
    <dgm:pt modelId="{3D824486-6C22-427C-8814-CB0C8161AA1C}" type="pres">
      <dgm:prSet presAssocID="{5F3AEFA9-59B5-4B9E-965A-0F165B0CB86B}" presName="connectorText" presStyleLbl="sibTrans2D1" presStyleIdx="4" presStyleCnt="5"/>
      <dgm:spPr/>
      <dgm:t>
        <a:bodyPr/>
        <a:lstStyle/>
        <a:p>
          <a:endParaRPr lang="en-AU"/>
        </a:p>
      </dgm:t>
    </dgm:pt>
  </dgm:ptLst>
  <dgm:cxnLst>
    <dgm:cxn modelId="{B25A391B-481A-4B7F-949C-1221BBF65475}" type="presOf" srcId="{D40F684F-F904-4257-A630-5E66D2273BDB}" destId="{7B136EB1-DEE3-47E0-BCA5-053148BFE4B9}" srcOrd="0" destOrd="0" presId="urn:microsoft.com/office/officeart/2005/8/layout/cycle2"/>
    <dgm:cxn modelId="{E0F3F7FA-A8D0-4401-ABC1-A239DFE9EC1C}" type="presOf" srcId="{B267ACE6-F3EA-4C59-AB64-4FB88B7C5BD0}" destId="{1338FD34-0F90-4DA8-9D64-346AA0D16D4F}" srcOrd="0" destOrd="0" presId="urn:microsoft.com/office/officeart/2005/8/layout/cycle2"/>
    <dgm:cxn modelId="{0AE5A4BC-F692-47BC-9F7B-2D3B6675772F}" srcId="{B267ACE6-F3EA-4C59-AB64-4FB88B7C5BD0}" destId="{273A8C7C-95E1-4996-A214-409FFD69BDC8}" srcOrd="2" destOrd="0" parTransId="{92699E48-C652-4BAA-AE67-0CA4AD5BF2E6}" sibTransId="{C5281A34-E14F-451F-8CA4-EC9C0AE73559}"/>
    <dgm:cxn modelId="{7C33EE7A-352C-43C8-8AA7-E05431244409}" type="presOf" srcId="{D40F684F-F904-4257-A630-5E66D2273BDB}" destId="{646BA50D-54C0-483E-83F1-92EFE0C2A66B}" srcOrd="1" destOrd="0" presId="urn:microsoft.com/office/officeart/2005/8/layout/cycle2"/>
    <dgm:cxn modelId="{C6340AD0-005A-4715-9610-0C0767CB33DF}" type="presOf" srcId="{5F3AEFA9-59B5-4B9E-965A-0F165B0CB86B}" destId="{A339C7E8-5D41-44C0-A48B-EF3818964349}" srcOrd="0" destOrd="0" presId="urn:microsoft.com/office/officeart/2005/8/layout/cycle2"/>
    <dgm:cxn modelId="{F9A1BCDA-BA18-4209-B78C-7439D5378E96}" type="presOf" srcId="{CD3D4E3A-1531-49D3-A7E8-659B15B0402F}" destId="{16CE351B-893E-4C39-A3E5-9C97005EE608}" srcOrd="0" destOrd="0" presId="urn:microsoft.com/office/officeart/2005/8/layout/cycle2"/>
    <dgm:cxn modelId="{72E20812-B3C6-4C77-B808-9DD811F2B045}" type="presOf" srcId="{8025F770-B9CE-421A-B2E9-A8E7BFCC460F}" destId="{FD56EC0A-2637-4521-9F53-60C358AAB65A}" srcOrd="0" destOrd="0" presId="urn:microsoft.com/office/officeart/2005/8/layout/cycle2"/>
    <dgm:cxn modelId="{05FD5741-613C-4B27-9E90-9863E36835AA}" type="presOf" srcId="{5F3AEFA9-59B5-4B9E-965A-0F165B0CB86B}" destId="{3D824486-6C22-427C-8814-CB0C8161AA1C}" srcOrd="1" destOrd="0" presId="urn:microsoft.com/office/officeart/2005/8/layout/cycle2"/>
    <dgm:cxn modelId="{FE0DE49C-2BC5-49E8-8198-408DD75D4491}" type="presOf" srcId="{06957F87-767B-4876-B64C-5A81F195810C}" destId="{90D1F37A-7F1F-4C48-92B7-733F828ACABA}" srcOrd="0" destOrd="0" presId="urn:microsoft.com/office/officeart/2005/8/layout/cycle2"/>
    <dgm:cxn modelId="{1D1892B9-6A6C-43A8-99AB-F35C88E151CD}" type="presOf" srcId="{18750D7B-E41B-4038-9214-95F583235F14}" destId="{02A0E0AC-D8AD-4AFC-A3E9-EA8D113B0873}" srcOrd="0" destOrd="0" presId="urn:microsoft.com/office/officeart/2005/8/layout/cycle2"/>
    <dgm:cxn modelId="{B7003BC4-A1B6-443F-BB0D-D9064307F227}" srcId="{B267ACE6-F3EA-4C59-AB64-4FB88B7C5BD0}" destId="{6B6C29E7-C381-4323-8A9F-3C3CD7F09355}" srcOrd="3" destOrd="0" parTransId="{91E3E646-3838-44A0-B3EE-29108926F22D}" sibTransId="{06957F87-767B-4876-B64C-5A81F195810C}"/>
    <dgm:cxn modelId="{3471AD1D-1C2E-460B-A77D-4E2346EDEEE8}" type="presOf" srcId="{06957F87-767B-4876-B64C-5A81F195810C}" destId="{86C46CD7-5169-43D0-873C-F4B92E96513B}" srcOrd="1" destOrd="0" presId="urn:microsoft.com/office/officeart/2005/8/layout/cycle2"/>
    <dgm:cxn modelId="{63778F29-D69B-46B0-8F0A-6F00D88E9FD2}" srcId="{B267ACE6-F3EA-4C59-AB64-4FB88B7C5BD0}" destId="{CD3D4E3A-1531-49D3-A7E8-659B15B0402F}" srcOrd="4" destOrd="0" parTransId="{79BE2F55-2984-4BB7-B815-07E5C1A1427D}" sibTransId="{5F3AEFA9-59B5-4B9E-965A-0F165B0CB86B}"/>
    <dgm:cxn modelId="{20F41CF9-755C-4D83-8945-585344E2824A}" type="presOf" srcId="{6B6C29E7-C381-4323-8A9F-3C3CD7F09355}" destId="{5C81B8CF-1527-4180-9F3E-C80B95F2A43B}" srcOrd="0" destOrd="0" presId="urn:microsoft.com/office/officeart/2005/8/layout/cycle2"/>
    <dgm:cxn modelId="{6F76D82C-256C-4984-869A-B1FC128926B8}" type="presOf" srcId="{18750D7B-E41B-4038-9214-95F583235F14}" destId="{D150C366-0B90-42F1-8643-716D4C16AD49}" srcOrd="1" destOrd="0" presId="urn:microsoft.com/office/officeart/2005/8/layout/cycle2"/>
    <dgm:cxn modelId="{B8C746B9-1E96-4DDD-B8DB-4A94545D27B7}" type="presOf" srcId="{C5281A34-E14F-451F-8CA4-EC9C0AE73559}" destId="{C96356C8-0725-424F-9558-700EBA468440}" srcOrd="0" destOrd="0" presId="urn:microsoft.com/office/officeart/2005/8/layout/cycle2"/>
    <dgm:cxn modelId="{7DAB29CC-B8CD-4F5E-8B3A-00951A839091}" type="presOf" srcId="{273A8C7C-95E1-4996-A214-409FFD69BDC8}" destId="{A9B1CADF-2732-435D-B860-17605829BA24}" srcOrd="0" destOrd="0" presId="urn:microsoft.com/office/officeart/2005/8/layout/cycle2"/>
    <dgm:cxn modelId="{A60AE34C-5121-49C8-A10B-6F24C5E83896}" type="presOf" srcId="{C5281A34-E14F-451F-8CA4-EC9C0AE73559}" destId="{582CA763-E54E-43ED-A5FA-96851C2BBB5D}" srcOrd="1" destOrd="0" presId="urn:microsoft.com/office/officeart/2005/8/layout/cycle2"/>
    <dgm:cxn modelId="{F62E1F87-7168-4316-9B81-BAA07E3E1D55}" type="presOf" srcId="{28AA4B1C-D032-4F22-B938-8250D04B3AA7}" destId="{058556AE-DF60-4B79-9F58-739CB855F7DB}" srcOrd="0" destOrd="0" presId="urn:microsoft.com/office/officeart/2005/8/layout/cycle2"/>
    <dgm:cxn modelId="{9D1CA44E-94A4-4CD1-A311-D478E4E22DB9}" srcId="{B267ACE6-F3EA-4C59-AB64-4FB88B7C5BD0}" destId="{8025F770-B9CE-421A-B2E9-A8E7BFCC460F}" srcOrd="1" destOrd="0" parTransId="{619F7129-E621-4C34-A618-EBDA0BCBDA22}" sibTransId="{18750D7B-E41B-4038-9214-95F583235F14}"/>
    <dgm:cxn modelId="{039DCD6F-0F9F-438D-8D72-DB3BE2FD9012}" srcId="{B267ACE6-F3EA-4C59-AB64-4FB88B7C5BD0}" destId="{28AA4B1C-D032-4F22-B938-8250D04B3AA7}" srcOrd="0" destOrd="0" parTransId="{9C196C4C-378D-45C9-A397-CBC8219037AE}" sibTransId="{D40F684F-F904-4257-A630-5E66D2273BDB}"/>
    <dgm:cxn modelId="{FC938A40-DBC9-40BF-AA77-2555788EC499}" type="presParOf" srcId="{1338FD34-0F90-4DA8-9D64-346AA0D16D4F}" destId="{058556AE-DF60-4B79-9F58-739CB855F7DB}" srcOrd="0" destOrd="0" presId="urn:microsoft.com/office/officeart/2005/8/layout/cycle2"/>
    <dgm:cxn modelId="{7CB588A9-9B57-4333-BD22-1664075BDE14}" type="presParOf" srcId="{1338FD34-0F90-4DA8-9D64-346AA0D16D4F}" destId="{7B136EB1-DEE3-47E0-BCA5-053148BFE4B9}" srcOrd="1" destOrd="0" presId="urn:microsoft.com/office/officeart/2005/8/layout/cycle2"/>
    <dgm:cxn modelId="{1FADF8ED-0276-4B56-A700-20604A1D5CD6}" type="presParOf" srcId="{7B136EB1-DEE3-47E0-BCA5-053148BFE4B9}" destId="{646BA50D-54C0-483E-83F1-92EFE0C2A66B}" srcOrd="0" destOrd="0" presId="urn:microsoft.com/office/officeart/2005/8/layout/cycle2"/>
    <dgm:cxn modelId="{2468F2CB-35F8-48E0-B10D-E0C84B934E57}" type="presParOf" srcId="{1338FD34-0F90-4DA8-9D64-346AA0D16D4F}" destId="{FD56EC0A-2637-4521-9F53-60C358AAB65A}" srcOrd="2" destOrd="0" presId="urn:microsoft.com/office/officeart/2005/8/layout/cycle2"/>
    <dgm:cxn modelId="{7369B014-4292-4D39-8113-44860E950A78}" type="presParOf" srcId="{1338FD34-0F90-4DA8-9D64-346AA0D16D4F}" destId="{02A0E0AC-D8AD-4AFC-A3E9-EA8D113B0873}" srcOrd="3" destOrd="0" presId="urn:microsoft.com/office/officeart/2005/8/layout/cycle2"/>
    <dgm:cxn modelId="{8669EEDD-BBE4-4980-97E6-3B39DFC5A9C5}" type="presParOf" srcId="{02A0E0AC-D8AD-4AFC-A3E9-EA8D113B0873}" destId="{D150C366-0B90-42F1-8643-716D4C16AD49}" srcOrd="0" destOrd="0" presId="urn:microsoft.com/office/officeart/2005/8/layout/cycle2"/>
    <dgm:cxn modelId="{65AF4D01-BE7F-4A3A-BF4E-AF5378C0E1D7}" type="presParOf" srcId="{1338FD34-0F90-4DA8-9D64-346AA0D16D4F}" destId="{A9B1CADF-2732-435D-B860-17605829BA24}" srcOrd="4" destOrd="0" presId="urn:microsoft.com/office/officeart/2005/8/layout/cycle2"/>
    <dgm:cxn modelId="{F89DD730-3E03-4919-9C1D-04FF9F89BB0C}" type="presParOf" srcId="{1338FD34-0F90-4DA8-9D64-346AA0D16D4F}" destId="{C96356C8-0725-424F-9558-700EBA468440}" srcOrd="5" destOrd="0" presId="urn:microsoft.com/office/officeart/2005/8/layout/cycle2"/>
    <dgm:cxn modelId="{10EB278D-6636-45A7-9950-D8FA5BCC6649}" type="presParOf" srcId="{C96356C8-0725-424F-9558-700EBA468440}" destId="{582CA763-E54E-43ED-A5FA-96851C2BBB5D}" srcOrd="0" destOrd="0" presId="urn:microsoft.com/office/officeart/2005/8/layout/cycle2"/>
    <dgm:cxn modelId="{2877BEA6-A6F8-4D0E-9092-72C175D56D2F}" type="presParOf" srcId="{1338FD34-0F90-4DA8-9D64-346AA0D16D4F}" destId="{5C81B8CF-1527-4180-9F3E-C80B95F2A43B}" srcOrd="6" destOrd="0" presId="urn:microsoft.com/office/officeart/2005/8/layout/cycle2"/>
    <dgm:cxn modelId="{FBCDD8BD-16B0-4044-A291-8E0606D18838}" type="presParOf" srcId="{1338FD34-0F90-4DA8-9D64-346AA0D16D4F}" destId="{90D1F37A-7F1F-4C48-92B7-733F828ACABA}" srcOrd="7" destOrd="0" presId="urn:microsoft.com/office/officeart/2005/8/layout/cycle2"/>
    <dgm:cxn modelId="{FCABAC6F-A485-477C-AB9F-10F4E365FA0A}" type="presParOf" srcId="{90D1F37A-7F1F-4C48-92B7-733F828ACABA}" destId="{86C46CD7-5169-43D0-873C-F4B92E96513B}" srcOrd="0" destOrd="0" presId="urn:microsoft.com/office/officeart/2005/8/layout/cycle2"/>
    <dgm:cxn modelId="{294C35FE-A4D2-41D0-8E77-DBD38E99511D}" type="presParOf" srcId="{1338FD34-0F90-4DA8-9D64-346AA0D16D4F}" destId="{16CE351B-893E-4C39-A3E5-9C97005EE608}" srcOrd="8" destOrd="0" presId="urn:microsoft.com/office/officeart/2005/8/layout/cycle2"/>
    <dgm:cxn modelId="{D951AC79-D661-4F71-96FD-4B14E9ADB514}" type="presParOf" srcId="{1338FD34-0F90-4DA8-9D64-346AA0D16D4F}" destId="{A339C7E8-5D41-44C0-A48B-EF3818964349}" srcOrd="9" destOrd="0" presId="urn:microsoft.com/office/officeart/2005/8/layout/cycle2"/>
    <dgm:cxn modelId="{D60EB0A7-8671-40FE-94DC-053A5AE88A02}" type="presParOf" srcId="{A339C7E8-5D41-44C0-A48B-EF3818964349}" destId="{3D824486-6C22-427C-8814-CB0C8161AA1C}" srcOrd="0" destOrd="0" presId="urn:microsoft.com/office/officeart/2005/8/layout/cycle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69F79D-97B4-4C87-BE81-99DF37F7965A}">
      <dsp:nvSpPr>
        <dsp:cNvPr id="0" name=""/>
        <dsp:cNvSpPr/>
      </dsp:nvSpPr>
      <dsp:spPr>
        <a:xfrm rot="16200000">
          <a:off x="-105887" y="107699"/>
          <a:ext cx="705919" cy="494143"/>
        </a:xfrm>
        <a:prstGeom prst="chevron">
          <a:avLst/>
        </a:prstGeom>
        <a:solidFill>
          <a:schemeClr val="tx2"/>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endParaRPr lang="en-AU" sz="1300" kern="1200"/>
        </a:p>
      </dsp:txBody>
      <dsp:txXfrm rot="-5400000">
        <a:off x="2" y="248881"/>
        <a:ext cx="494143" cy="211776"/>
      </dsp:txXfrm>
    </dsp:sp>
    <dsp:sp modelId="{8DBDA1FD-B38C-478A-9184-E4C5B2F93179}">
      <dsp:nvSpPr>
        <dsp:cNvPr id="0" name=""/>
        <dsp:cNvSpPr/>
      </dsp:nvSpPr>
      <dsp:spPr>
        <a:xfrm rot="5400000">
          <a:off x="2456047" y="-1960092"/>
          <a:ext cx="458847" cy="4382656"/>
        </a:xfrm>
        <a:prstGeom prst="round2SameRect">
          <a:avLst/>
        </a:prstGeom>
        <a:solidFill>
          <a:schemeClr val="lt1">
            <a:alpha val="90000"/>
            <a:hueOff val="0"/>
            <a:satOff val="0"/>
            <a:lumOff val="0"/>
            <a:alphaOff val="0"/>
          </a:schemeClr>
        </a:solidFill>
        <a:ln w="9525" cap="flat" cmpd="sng" algn="ctr">
          <a:solidFill>
            <a:schemeClr val="tx2"/>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b="1" kern="1200"/>
            <a:t>Organisational Risk Register(s)</a:t>
          </a:r>
        </a:p>
        <a:p>
          <a:pPr marL="114300" lvl="1" indent="-114300" algn="l" defTabSz="533400">
            <a:lnSpc>
              <a:spcPct val="90000"/>
            </a:lnSpc>
            <a:spcBef>
              <a:spcPct val="0"/>
            </a:spcBef>
            <a:spcAft>
              <a:spcPct val="15000"/>
            </a:spcAft>
            <a:buChar char="••"/>
          </a:pPr>
          <a:r>
            <a:rPr lang="en-AU" sz="1200" kern="1200"/>
            <a:t>Organisational Goals and Strategies - Systems Pro-active Measure</a:t>
          </a:r>
        </a:p>
      </dsp:txBody>
      <dsp:txXfrm rot="-5400000">
        <a:off x="494143" y="24211"/>
        <a:ext cx="4360257" cy="414049"/>
      </dsp:txXfrm>
    </dsp:sp>
    <dsp:sp modelId="{64A1CF7A-AAF0-4B64-8117-2FD2631E401F}">
      <dsp:nvSpPr>
        <dsp:cNvPr id="0" name=""/>
        <dsp:cNvSpPr/>
      </dsp:nvSpPr>
      <dsp:spPr>
        <a:xfrm rot="16200000">
          <a:off x="-105887" y="652235"/>
          <a:ext cx="705919" cy="494143"/>
        </a:xfrm>
        <a:prstGeom prst="chevron">
          <a:avLst/>
        </a:prstGeom>
        <a:solidFill>
          <a:srgbClr val="00B050"/>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endParaRPr lang="en-AU" sz="1300" kern="1200"/>
        </a:p>
      </dsp:txBody>
      <dsp:txXfrm rot="-5400000">
        <a:off x="2" y="793418"/>
        <a:ext cx="494143" cy="211776"/>
      </dsp:txXfrm>
    </dsp:sp>
    <dsp:sp modelId="{B2AD2376-7181-4865-9DA1-F6B0495003CC}">
      <dsp:nvSpPr>
        <dsp:cNvPr id="0" name=""/>
        <dsp:cNvSpPr/>
      </dsp:nvSpPr>
      <dsp:spPr>
        <a:xfrm rot="5400000">
          <a:off x="2456047" y="-1415556"/>
          <a:ext cx="458847" cy="4382656"/>
        </a:xfrm>
        <a:prstGeom prst="round2SameRect">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b="1" kern="1200"/>
            <a:t>WHS Registers</a:t>
          </a:r>
        </a:p>
        <a:p>
          <a:pPr marL="114300" lvl="1" indent="-114300" algn="l" defTabSz="533400">
            <a:lnSpc>
              <a:spcPct val="90000"/>
            </a:lnSpc>
            <a:spcBef>
              <a:spcPct val="0"/>
            </a:spcBef>
            <a:spcAft>
              <a:spcPct val="15000"/>
            </a:spcAft>
            <a:buChar char="••"/>
          </a:pPr>
          <a:r>
            <a:rPr lang="en-AU" sz="1200" kern="1200"/>
            <a:t>Hazards, Substances, Plant - Process Pro-active Measure</a:t>
          </a:r>
        </a:p>
      </dsp:txBody>
      <dsp:txXfrm rot="-5400000">
        <a:off x="494143" y="568747"/>
        <a:ext cx="4360257" cy="414049"/>
      </dsp:txXfrm>
    </dsp:sp>
    <dsp:sp modelId="{7BAD1BB6-2D66-44DE-872F-03EF12EFA21E}">
      <dsp:nvSpPr>
        <dsp:cNvPr id="0" name=""/>
        <dsp:cNvSpPr/>
      </dsp:nvSpPr>
      <dsp:spPr>
        <a:xfrm rot="16200000">
          <a:off x="-105887" y="1196770"/>
          <a:ext cx="705919" cy="494143"/>
        </a:xfrm>
        <a:prstGeom prst="chevron">
          <a:avLst/>
        </a:prstGeom>
        <a:solidFill>
          <a:srgbClr val="FFC000"/>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endParaRPr lang="en-AU" sz="1300" kern="1200"/>
        </a:p>
      </dsp:txBody>
      <dsp:txXfrm rot="-5400000">
        <a:off x="2" y="1337953"/>
        <a:ext cx="494143" cy="211776"/>
      </dsp:txXfrm>
    </dsp:sp>
    <dsp:sp modelId="{BFA16836-023E-46E4-A765-16336BE0E96E}">
      <dsp:nvSpPr>
        <dsp:cNvPr id="0" name=""/>
        <dsp:cNvSpPr/>
      </dsp:nvSpPr>
      <dsp:spPr>
        <a:xfrm rot="5400000">
          <a:off x="2456047" y="-871021"/>
          <a:ext cx="458847" cy="4382656"/>
        </a:xfrm>
        <a:prstGeom prst="round2SameRect">
          <a:avLst/>
        </a:prstGeom>
        <a:solidFill>
          <a:schemeClr val="lt1">
            <a:alpha val="90000"/>
            <a:hueOff val="0"/>
            <a:satOff val="0"/>
            <a:lumOff val="0"/>
            <a:alphaOff val="0"/>
          </a:schemeClr>
        </a:solidFill>
        <a:ln w="9525" cap="flat" cmpd="sng" algn="ctr">
          <a:solidFill>
            <a:srgbClr val="FFC000"/>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b="1" kern="1200"/>
            <a:t>WHS Event Log</a:t>
          </a:r>
        </a:p>
        <a:p>
          <a:pPr marL="114300" lvl="1" indent="-114300" algn="l" defTabSz="533400">
            <a:lnSpc>
              <a:spcPct val="90000"/>
            </a:lnSpc>
            <a:spcBef>
              <a:spcPct val="0"/>
            </a:spcBef>
            <a:spcAft>
              <a:spcPct val="15000"/>
            </a:spcAft>
            <a:buChar char="••"/>
          </a:pPr>
          <a:r>
            <a:rPr lang="en-AU" sz="1200" kern="1200"/>
            <a:t>Hazards Reports - Operational Pro-active Measure</a:t>
          </a:r>
        </a:p>
      </dsp:txBody>
      <dsp:txXfrm rot="-5400000">
        <a:off x="494143" y="1113282"/>
        <a:ext cx="4360257" cy="414049"/>
      </dsp:txXfrm>
    </dsp:sp>
    <dsp:sp modelId="{84940819-4CCF-4631-B705-0D05B87D53F6}">
      <dsp:nvSpPr>
        <dsp:cNvPr id="0" name=""/>
        <dsp:cNvSpPr/>
      </dsp:nvSpPr>
      <dsp:spPr>
        <a:xfrm rot="16200000">
          <a:off x="-105887" y="1741306"/>
          <a:ext cx="705919" cy="494143"/>
        </a:xfrm>
        <a:prstGeom prst="chevron">
          <a:avLst/>
        </a:prstGeom>
        <a:solidFill>
          <a:srgbClr val="C00000"/>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endParaRPr lang="en-AU" sz="1300" kern="1200"/>
        </a:p>
      </dsp:txBody>
      <dsp:txXfrm rot="-5400000">
        <a:off x="2" y="1882489"/>
        <a:ext cx="494143" cy="211776"/>
      </dsp:txXfrm>
    </dsp:sp>
    <dsp:sp modelId="{89308E48-D758-466E-9187-D9AADEB09ED4}">
      <dsp:nvSpPr>
        <dsp:cNvPr id="0" name=""/>
        <dsp:cNvSpPr/>
      </dsp:nvSpPr>
      <dsp:spPr>
        <a:xfrm rot="5400000">
          <a:off x="2456047" y="-326485"/>
          <a:ext cx="458847" cy="4382656"/>
        </a:xfrm>
        <a:prstGeom prst="round2SameRect">
          <a:avLst/>
        </a:prstGeom>
        <a:solidFill>
          <a:schemeClr val="lt1">
            <a:alpha val="90000"/>
            <a:hueOff val="0"/>
            <a:satOff val="0"/>
            <a:lumOff val="0"/>
            <a:alphaOff val="0"/>
          </a:schemeClr>
        </a:solidFill>
        <a:ln w="9525" cap="flat" cmpd="sng" algn="ctr">
          <a:solidFill>
            <a:srgbClr val="C00000"/>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b="1" kern="1200"/>
            <a:t>WHS Event Log</a:t>
          </a:r>
        </a:p>
        <a:p>
          <a:pPr marL="114300" lvl="1" indent="-114300" algn="l" defTabSz="533400">
            <a:lnSpc>
              <a:spcPct val="90000"/>
            </a:lnSpc>
            <a:spcBef>
              <a:spcPct val="0"/>
            </a:spcBef>
            <a:spcAft>
              <a:spcPct val="15000"/>
            </a:spcAft>
            <a:buChar char="••"/>
          </a:pPr>
          <a:r>
            <a:rPr lang="en-AU" sz="1200" kern="1200"/>
            <a:t>Incident Reoprts - Opeational Reactive Measure</a:t>
          </a:r>
        </a:p>
      </dsp:txBody>
      <dsp:txXfrm rot="-5400000">
        <a:off x="494143" y="1657818"/>
        <a:ext cx="4360257" cy="41404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8556AE-DF60-4B79-9F58-739CB855F7DB}">
      <dsp:nvSpPr>
        <dsp:cNvPr id="0" name=""/>
        <dsp:cNvSpPr/>
      </dsp:nvSpPr>
      <dsp:spPr>
        <a:xfrm>
          <a:off x="2223827" y="376"/>
          <a:ext cx="951750" cy="951750"/>
        </a:xfrm>
        <a:prstGeom prst="ellipse">
          <a:avLst/>
        </a:prstGeom>
        <a:gradFill rotWithShape="0">
          <a:gsLst>
            <a:gs pos="0">
              <a:schemeClr val="accent1">
                <a:alpha val="90000"/>
                <a:hueOff val="0"/>
                <a:satOff val="0"/>
                <a:lumOff val="0"/>
                <a:alphaOff val="0"/>
                <a:shade val="51000"/>
                <a:satMod val="130000"/>
              </a:schemeClr>
            </a:gs>
            <a:gs pos="80000">
              <a:schemeClr val="accent1">
                <a:alpha val="90000"/>
                <a:hueOff val="0"/>
                <a:satOff val="0"/>
                <a:lumOff val="0"/>
                <a:alphaOff val="0"/>
                <a:shade val="93000"/>
                <a:satMod val="130000"/>
              </a:schemeClr>
            </a:gs>
            <a:gs pos="100000">
              <a:schemeClr val="accent1">
                <a:alpha val="9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AU" sz="1500" kern="1200"/>
            <a:t>Register Item</a:t>
          </a:r>
        </a:p>
      </dsp:txBody>
      <dsp:txXfrm>
        <a:off x="2363208" y="139757"/>
        <a:ext cx="672988" cy="672988"/>
      </dsp:txXfrm>
    </dsp:sp>
    <dsp:sp modelId="{7B136EB1-DEE3-47E0-BCA5-053148BFE4B9}">
      <dsp:nvSpPr>
        <dsp:cNvPr id="0" name=""/>
        <dsp:cNvSpPr/>
      </dsp:nvSpPr>
      <dsp:spPr>
        <a:xfrm rot="2160000">
          <a:off x="3145324" y="731055"/>
          <a:ext cx="252284" cy="321215"/>
        </a:xfrm>
        <a:prstGeom prst="rightArrow">
          <a:avLst>
            <a:gd name="adj1" fmla="val 60000"/>
            <a:gd name="adj2" fmla="val 50000"/>
          </a:avLst>
        </a:prstGeom>
        <a:gradFill rotWithShape="0">
          <a:gsLst>
            <a:gs pos="0">
              <a:schemeClr val="accent1">
                <a:shade val="90000"/>
                <a:hueOff val="0"/>
                <a:satOff val="0"/>
                <a:lumOff val="0"/>
                <a:alphaOff val="0"/>
                <a:shade val="51000"/>
                <a:satMod val="130000"/>
              </a:schemeClr>
            </a:gs>
            <a:gs pos="80000">
              <a:schemeClr val="accent1">
                <a:shade val="90000"/>
                <a:hueOff val="0"/>
                <a:satOff val="0"/>
                <a:lumOff val="0"/>
                <a:alphaOff val="0"/>
                <a:shade val="93000"/>
                <a:satMod val="130000"/>
              </a:schemeClr>
            </a:gs>
            <a:gs pos="100000">
              <a:schemeClr val="accent1">
                <a:shade val="9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AU" sz="1200" kern="1200"/>
        </a:p>
      </dsp:txBody>
      <dsp:txXfrm>
        <a:off x="3152551" y="773055"/>
        <a:ext cx="176599" cy="192729"/>
      </dsp:txXfrm>
    </dsp:sp>
    <dsp:sp modelId="{FD56EC0A-2637-4521-9F53-60C358AAB65A}">
      <dsp:nvSpPr>
        <dsp:cNvPr id="0" name=""/>
        <dsp:cNvSpPr/>
      </dsp:nvSpPr>
      <dsp:spPr>
        <a:xfrm>
          <a:off x="3378909" y="839592"/>
          <a:ext cx="951750" cy="951750"/>
        </a:xfrm>
        <a:prstGeom prst="ellipse">
          <a:avLst/>
        </a:prstGeom>
        <a:gradFill rotWithShape="0">
          <a:gsLst>
            <a:gs pos="0">
              <a:schemeClr val="accent1">
                <a:alpha val="90000"/>
                <a:hueOff val="0"/>
                <a:satOff val="0"/>
                <a:lumOff val="0"/>
                <a:alphaOff val="-10000"/>
                <a:shade val="51000"/>
                <a:satMod val="130000"/>
              </a:schemeClr>
            </a:gs>
            <a:gs pos="80000">
              <a:schemeClr val="accent1">
                <a:alpha val="90000"/>
                <a:hueOff val="0"/>
                <a:satOff val="0"/>
                <a:lumOff val="0"/>
                <a:alphaOff val="-10000"/>
                <a:shade val="93000"/>
                <a:satMod val="130000"/>
              </a:schemeClr>
            </a:gs>
            <a:gs pos="100000">
              <a:schemeClr val="accent1">
                <a:alpha val="90000"/>
                <a:hueOff val="0"/>
                <a:satOff val="0"/>
                <a:lumOff val="0"/>
                <a:alphaOff val="-1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AU" sz="1500" kern="1200"/>
            <a:t>Filter Event Log</a:t>
          </a:r>
        </a:p>
      </dsp:txBody>
      <dsp:txXfrm>
        <a:off x="3518290" y="978973"/>
        <a:ext cx="672988" cy="672988"/>
      </dsp:txXfrm>
    </dsp:sp>
    <dsp:sp modelId="{02A0E0AC-D8AD-4AFC-A3E9-EA8D113B0873}">
      <dsp:nvSpPr>
        <dsp:cNvPr id="0" name=""/>
        <dsp:cNvSpPr/>
      </dsp:nvSpPr>
      <dsp:spPr>
        <a:xfrm rot="6480000">
          <a:off x="3510247" y="1827009"/>
          <a:ext cx="252284" cy="321215"/>
        </a:xfrm>
        <a:prstGeom prst="rightArrow">
          <a:avLst>
            <a:gd name="adj1" fmla="val 60000"/>
            <a:gd name="adj2" fmla="val 50000"/>
          </a:avLst>
        </a:prstGeom>
        <a:gradFill rotWithShape="0">
          <a:gsLst>
            <a:gs pos="0">
              <a:schemeClr val="accent1">
                <a:shade val="90000"/>
                <a:hueOff val="93778"/>
                <a:satOff val="-1732"/>
                <a:lumOff val="8032"/>
                <a:alphaOff val="0"/>
                <a:shade val="51000"/>
                <a:satMod val="130000"/>
              </a:schemeClr>
            </a:gs>
            <a:gs pos="80000">
              <a:schemeClr val="accent1">
                <a:shade val="90000"/>
                <a:hueOff val="93778"/>
                <a:satOff val="-1732"/>
                <a:lumOff val="8032"/>
                <a:alphaOff val="0"/>
                <a:shade val="93000"/>
                <a:satMod val="130000"/>
              </a:schemeClr>
            </a:gs>
            <a:gs pos="100000">
              <a:schemeClr val="accent1">
                <a:shade val="90000"/>
                <a:hueOff val="93778"/>
                <a:satOff val="-1732"/>
                <a:lumOff val="8032"/>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AU" sz="1200" kern="1200"/>
        </a:p>
      </dsp:txBody>
      <dsp:txXfrm rot="10800000">
        <a:off x="3559783" y="1855262"/>
        <a:ext cx="176599" cy="192729"/>
      </dsp:txXfrm>
    </dsp:sp>
    <dsp:sp modelId="{A9B1CADF-2732-435D-B860-17605829BA24}">
      <dsp:nvSpPr>
        <dsp:cNvPr id="0" name=""/>
        <dsp:cNvSpPr/>
      </dsp:nvSpPr>
      <dsp:spPr>
        <a:xfrm>
          <a:off x="2937707" y="2197472"/>
          <a:ext cx="951750" cy="951750"/>
        </a:xfrm>
        <a:prstGeom prst="ellipse">
          <a:avLst/>
        </a:prstGeom>
        <a:gradFill rotWithShape="0">
          <a:gsLst>
            <a:gs pos="0">
              <a:schemeClr val="accent1">
                <a:alpha val="90000"/>
                <a:hueOff val="0"/>
                <a:satOff val="0"/>
                <a:lumOff val="0"/>
                <a:alphaOff val="-20000"/>
                <a:shade val="51000"/>
                <a:satMod val="130000"/>
              </a:schemeClr>
            </a:gs>
            <a:gs pos="80000">
              <a:schemeClr val="accent1">
                <a:alpha val="90000"/>
                <a:hueOff val="0"/>
                <a:satOff val="0"/>
                <a:lumOff val="0"/>
                <a:alphaOff val="-20000"/>
                <a:shade val="93000"/>
                <a:satMod val="130000"/>
              </a:schemeClr>
            </a:gs>
            <a:gs pos="100000">
              <a:schemeClr val="accent1">
                <a:alpha val="90000"/>
                <a:hueOff val="0"/>
                <a:satOff val="0"/>
                <a:lumOff val="0"/>
                <a:alpha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AU" sz="1500" kern="1200"/>
            <a:t>Review related Events</a:t>
          </a:r>
        </a:p>
      </dsp:txBody>
      <dsp:txXfrm>
        <a:off x="3077088" y="2336853"/>
        <a:ext cx="672988" cy="672988"/>
      </dsp:txXfrm>
    </dsp:sp>
    <dsp:sp modelId="{C96356C8-0725-424F-9558-700EBA468440}">
      <dsp:nvSpPr>
        <dsp:cNvPr id="0" name=""/>
        <dsp:cNvSpPr/>
      </dsp:nvSpPr>
      <dsp:spPr>
        <a:xfrm rot="10800000">
          <a:off x="2580700" y="2512740"/>
          <a:ext cx="252284" cy="321215"/>
        </a:xfrm>
        <a:prstGeom prst="rightArrow">
          <a:avLst>
            <a:gd name="adj1" fmla="val 60000"/>
            <a:gd name="adj2" fmla="val 50000"/>
          </a:avLst>
        </a:prstGeom>
        <a:gradFill rotWithShape="0">
          <a:gsLst>
            <a:gs pos="0">
              <a:schemeClr val="accent1">
                <a:shade val="90000"/>
                <a:hueOff val="187556"/>
                <a:satOff val="-3464"/>
                <a:lumOff val="16063"/>
                <a:alphaOff val="0"/>
                <a:shade val="51000"/>
                <a:satMod val="130000"/>
              </a:schemeClr>
            </a:gs>
            <a:gs pos="80000">
              <a:schemeClr val="accent1">
                <a:shade val="90000"/>
                <a:hueOff val="187556"/>
                <a:satOff val="-3464"/>
                <a:lumOff val="16063"/>
                <a:alphaOff val="0"/>
                <a:shade val="93000"/>
                <a:satMod val="130000"/>
              </a:schemeClr>
            </a:gs>
            <a:gs pos="100000">
              <a:schemeClr val="accent1">
                <a:shade val="90000"/>
                <a:hueOff val="187556"/>
                <a:satOff val="-3464"/>
                <a:lumOff val="1606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AU" sz="1200" kern="1200"/>
        </a:p>
      </dsp:txBody>
      <dsp:txXfrm rot="10800000">
        <a:off x="2656385" y="2576983"/>
        <a:ext cx="176599" cy="192729"/>
      </dsp:txXfrm>
    </dsp:sp>
    <dsp:sp modelId="{5C81B8CF-1527-4180-9F3E-C80B95F2A43B}">
      <dsp:nvSpPr>
        <dsp:cNvPr id="0" name=""/>
        <dsp:cNvSpPr/>
      </dsp:nvSpPr>
      <dsp:spPr>
        <a:xfrm>
          <a:off x="1509947" y="2197472"/>
          <a:ext cx="951750" cy="951750"/>
        </a:xfrm>
        <a:prstGeom prst="ellipse">
          <a:avLst/>
        </a:prstGeom>
        <a:gradFill rotWithShape="0">
          <a:gsLst>
            <a:gs pos="0">
              <a:schemeClr val="accent1">
                <a:alpha val="90000"/>
                <a:hueOff val="0"/>
                <a:satOff val="0"/>
                <a:lumOff val="0"/>
                <a:alphaOff val="-30000"/>
                <a:shade val="51000"/>
                <a:satMod val="130000"/>
              </a:schemeClr>
            </a:gs>
            <a:gs pos="80000">
              <a:schemeClr val="accent1">
                <a:alpha val="90000"/>
                <a:hueOff val="0"/>
                <a:satOff val="0"/>
                <a:lumOff val="0"/>
                <a:alphaOff val="-30000"/>
                <a:shade val="93000"/>
                <a:satMod val="130000"/>
              </a:schemeClr>
            </a:gs>
            <a:gs pos="100000">
              <a:schemeClr val="accent1">
                <a:alpha val="90000"/>
                <a:hueOff val="0"/>
                <a:satOff val="0"/>
                <a:lumOff val="0"/>
                <a:alphaOff val="-3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AU" sz="1500" kern="1200"/>
            <a:t>Assess Register</a:t>
          </a:r>
        </a:p>
      </dsp:txBody>
      <dsp:txXfrm>
        <a:off x="1649328" y="2336853"/>
        <a:ext cx="672988" cy="672988"/>
      </dsp:txXfrm>
    </dsp:sp>
    <dsp:sp modelId="{90D1F37A-7F1F-4C48-92B7-733F828ACABA}">
      <dsp:nvSpPr>
        <dsp:cNvPr id="0" name=""/>
        <dsp:cNvSpPr/>
      </dsp:nvSpPr>
      <dsp:spPr>
        <a:xfrm rot="15120000">
          <a:off x="1641285" y="1840590"/>
          <a:ext cx="252284" cy="321215"/>
        </a:xfrm>
        <a:prstGeom prst="rightArrow">
          <a:avLst>
            <a:gd name="adj1" fmla="val 60000"/>
            <a:gd name="adj2" fmla="val 50000"/>
          </a:avLst>
        </a:prstGeom>
        <a:gradFill rotWithShape="0">
          <a:gsLst>
            <a:gs pos="0">
              <a:schemeClr val="accent1">
                <a:shade val="90000"/>
                <a:hueOff val="281334"/>
                <a:satOff val="-5195"/>
                <a:lumOff val="24095"/>
                <a:alphaOff val="0"/>
                <a:shade val="51000"/>
                <a:satMod val="130000"/>
              </a:schemeClr>
            </a:gs>
            <a:gs pos="80000">
              <a:schemeClr val="accent1">
                <a:shade val="90000"/>
                <a:hueOff val="281334"/>
                <a:satOff val="-5195"/>
                <a:lumOff val="24095"/>
                <a:alphaOff val="0"/>
                <a:shade val="93000"/>
                <a:satMod val="130000"/>
              </a:schemeClr>
            </a:gs>
            <a:gs pos="100000">
              <a:schemeClr val="accent1">
                <a:shade val="90000"/>
                <a:hueOff val="281334"/>
                <a:satOff val="-5195"/>
                <a:lumOff val="2409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AU" sz="1200" kern="1200"/>
        </a:p>
      </dsp:txBody>
      <dsp:txXfrm rot="10800000">
        <a:off x="1690821" y="1940823"/>
        <a:ext cx="176599" cy="192729"/>
      </dsp:txXfrm>
    </dsp:sp>
    <dsp:sp modelId="{16CE351B-893E-4C39-A3E5-9C97005EE608}">
      <dsp:nvSpPr>
        <dsp:cNvPr id="0" name=""/>
        <dsp:cNvSpPr/>
      </dsp:nvSpPr>
      <dsp:spPr>
        <a:xfrm>
          <a:off x="1068745" y="839592"/>
          <a:ext cx="951750" cy="951750"/>
        </a:xfrm>
        <a:prstGeom prst="ellipse">
          <a:avLst/>
        </a:prstGeom>
        <a:gradFill rotWithShape="0">
          <a:gsLst>
            <a:gs pos="0">
              <a:schemeClr val="accent1">
                <a:alpha val="90000"/>
                <a:hueOff val="0"/>
                <a:satOff val="0"/>
                <a:lumOff val="0"/>
                <a:alphaOff val="-40000"/>
                <a:shade val="51000"/>
                <a:satMod val="130000"/>
              </a:schemeClr>
            </a:gs>
            <a:gs pos="80000">
              <a:schemeClr val="accent1">
                <a:alpha val="90000"/>
                <a:hueOff val="0"/>
                <a:satOff val="0"/>
                <a:lumOff val="0"/>
                <a:alphaOff val="-40000"/>
                <a:shade val="93000"/>
                <a:satMod val="130000"/>
              </a:schemeClr>
            </a:gs>
            <a:gs pos="100000">
              <a:schemeClr val="accent1">
                <a:alpha val="90000"/>
                <a:hueOff val="0"/>
                <a:satOff val="0"/>
                <a:lumOff val="0"/>
                <a:alphaOff val="-4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AU" sz="1500" kern="1200"/>
            <a:t>Update Register</a:t>
          </a:r>
        </a:p>
      </dsp:txBody>
      <dsp:txXfrm>
        <a:off x="1208126" y="978973"/>
        <a:ext cx="672988" cy="672988"/>
      </dsp:txXfrm>
    </dsp:sp>
    <dsp:sp modelId="{A339C7E8-5D41-44C0-A48B-EF3818964349}">
      <dsp:nvSpPr>
        <dsp:cNvPr id="0" name=""/>
        <dsp:cNvSpPr/>
      </dsp:nvSpPr>
      <dsp:spPr>
        <a:xfrm rot="19440000">
          <a:off x="1990242" y="739448"/>
          <a:ext cx="252284" cy="321215"/>
        </a:xfrm>
        <a:prstGeom prst="rightArrow">
          <a:avLst>
            <a:gd name="adj1" fmla="val 60000"/>
            <a:gd name="adj2" fmla="val 50000"/>
          </a:avLst>
        </a:prstGeom>
        <a:gradFill rotWithShape="0">
          <a:gsLst>
            <a:gs pos="0">
              <a:schemeClr val="accent1">
                <a:shade val="90000"/>
                <a:hueOff val="375112"/>
                <a:satOff val="-6927"/>
                <a:lumOff val="32127"/>
                <a:alphaOff val="0"/>
                <a:shade val="51000"/>
                <a:satMod val="130000"/>
              </a:schemeClr>
            </a:gs>
            <a:gs pos="80000">
              <a:schemeClr val="accent1">
                <a:shade val="90000"/>
                <a:hueOff val="375112"/>
                <a:satOff val="-6927"/>
                <a:lumOff val="32127"/>
                <a:alphaOff val="0"/>
                <a:shade val="93000"/>
                <a:satMod val="130000"/>
              </a:schemeClr>
            </a:gs>
            <a:gs pos="100000">
              <a:schemeClr val="accent1">
                <a:shade val="90000"/>
                <a:hueOff val="375112"/>
                <a:satOff val="-6927"/>
                <a:lumOff val="3212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AU" sz="1200" kern="1200"/>
        </a:p>
      </dsp:txBody>
      <dsp:txXfrm>
        <a:off x="1997469" y="825934"/>
        <a:ext cx="176599" cy="19272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87A05E334EEC49A210EBCF73AC5639" ma:contentTypeVersion="16" ma:contentTypeDescription="Create a new document." ma:contentTypeScope="" ma:versionID="c53fd7e442d7fa1ac3d21fee369fcad6">
  <xsd:schema xmlns:xsd="http://www.w3.org/2001/XMLSchema" xmlns:xs="http://www.w3.org/2001/XMLSchema" xmlns:p="http://schemas.microsoft.com/office/2006/metadata/properties" xmlns:ns2="8c6c0e3a-6111-4032-9113-b45c13daa749" xmlns:ns3="f37b53ae-c7d1-465e-97a7-2cf11b5927dc" targetNamespace="http://schemas.microsoft.com/office/2006/metadata/properties" ma:root="true" ma:fieldsID="ad2aab9226ddb76a48052971006924aa" ns2:_="" ns3:_="">
    <xsd:import namespace="8c6c0e3a-6111-4032-9113-b45c13daa749"/>
    <xsd:import namespace="f37b53ae-c7d1-465e-97a7-2cf11b5927d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0e3a-6111-4032-9113-b45c13daa74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c756172-4755-4d03-abc5-6e158cf5863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7b53ae-c7d1-465e-97a7-2cf11b5927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763196d-dbd1-4189-8218-235a86533413}" ma:internalName="TaxCatchAll" ma:showField="CatchAllData" ma:web="f37b53ae-c7d1-465e-97a7-2cf11b5927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4235F-A4CA-4900-93E8-E68B5787DDB2}">
  <ds:schemaRefs>
    <ds:schemaRef ds:uri="http://schemas.openxmlformats.org/officeDocument/2006/bibliography"/>
  </ds:schemaRefs>
</ds:datastoreItem>
</file>

<file path=customXml/itemProps2.xml><?xml version="1.0" encoding="utf-8"?>
<ds:datastoreItem xmlns:ds="http://schemas.openxmlformats.org/officeDocument/2006/customXml" ds:itemID="{C319C8CB-CDE9-45EE-A399-F2AD27D16639}"/>
</file>

<file path=customXml/itemProps3.xml><?xml version="1.0" encoding="utf-8"?>
<ds:datastoreItem xmlns:ds="http://schemas.openxmlformats.org/officeDocument/2006/customXml" ds:itemID="{50208782-8EA0-46A1-872D-FD305B5D1026}"/>
</file>

<file path=docProps/app.xml><?xml version="1.0" encoding="utf-8"?>
<Properties xmlns="http://schemas.openxmlformats.org/officeDocument/2006/extended-properties" xmlns:vt="http://schemas.openxmlformats.org/officeDocument/2006/docPropsVTypes">
  <Template>Normal</Template>
  <TotalTime>1</TotalTime>
  <Pages>24</Pages>
  <Words>3655</Words>
  <Characters>20834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The emphasis on compliance and the language of quality can all become very confusing and a little overbearing at times</vt:lpstr>
    </vt:vector>
  </TitlesOfParts>
  <Company>Southern Cross Care (SA) Inc.</Company>
  <LinksUpToDate>false</LinksUpToDate>
  <CharactersWithSpaces>24441</CharactersWithSpaces>
  <SharedDoc>false</SharedDoc>
  <HLinks>
    <vt:vector size="48" baseType="variant">
      <vt:variant>
        <vt:i4>1638458</vt:i4>
      </vt:variant>
      <vt:variant>
        <vt:i4>44</vt:i4>
      </vt:variant>
      <vt:variant>
        <vt:i4>0</vt:i4>
      </vt:variant>
      <vt:variant>
        <vt:i4>5</vt:i4>
      </vt:variant>
      <vt:variant>
        <vt:lpwstr/>
      </vt:variant>
      <vt:variant>
        <vt:lpwstr>_Toc351995174</vt:lpwstr>
      </vt:variant>
      <vt:variant>
        <vt:i4>1638458</vt:i4>
      </vt:variant>
      <vt:variant>
        <vt:i4>38</vt:i4>
      </vt:variant>
      <vt:variant>
        <vt:i4>0</vt:i4>
      </vt:variant>
      <vt:variant>
        <vt:i4>5</vt:i4>
      </vt:variant>
      <vt:variant>
        <vt:lpwstr/>
      </vt:variant>
      <vt:variant>
        <vt:lpwstr>_Toc351995173</vt:lpwstr>
      </vt:variant>
      <vt:variant>
        <vt:i4>1638458</vt:i4>
      </vt:variant>
      <vt:variant>
        <vt:i4>32</vt:i4>
      </vt:variant>
      <vt:variant>
        <vt:i4>0</vt:i4>
      </vt:variant>
      <vt:variant>
        <vt:i4>5</vt:i4>
      </vt:variant>
      <vt:variant>
        <vt:lpwstr/>
      </vt:variant>
      <vt:variant>
        <vt:lpwstr>_Toc351995172</vt:lpwstr>
      </vt:variant>
      <vt:variant>
        <vt:i4>1638458</vt:i4>
      </vt:variant>
      <vt:variant>
        <vt:i4>26</vt:i4>
      </vt:variant>
      <vt:variant>
        <vt:i4>0</vt:i4>
      </vt:variant>
      <vt:variant>
        <vt:i4>5</vt:i4>
      </vt:variant>
      <vt:variant>
        <vt:lpwstr/>
      </vt:variant>
      <vt:variant>
        <vt:lpwstr>_Toc351995171</vt:lpwstr>
      </vt:variant>
      <vt:variant>
        <vt:i4>1638458</vt:i4>
      </vt:variant>
      <vt:variant>
        <vt:i4>20</vt:i4>
      </vt:variant>
      <vt:variant>
        <vt:i4>0</vt:i4>
      </vt:variant>
      <vt:variant>
        <vt:i4>5</vt:i4>
      </vt:variant>
      <vt:variant>
        <vt:lpwstr/>
      </vt:variant>
      <vt:variant>
        <vt:lpwstr>_Toc351995170</vt:lpwstr>
      </vt:variant>
      <vt:variant>
        <vt:i4>1572922</vt:i4>
      </vt:variant>
      <vt:variant>
        <vt:i4>14</vt:i4>
      </vt:variant>
      <vt:variant>
        <vt:i4>0</vt:i4>
      </vt:variant>
      <vt:variant>
        <vt:i4>5</vt:i4>
      </vt:variant>
      <vt:variant>
        <vt:lpwstr/>
      </vt:variant>
      <vt:variant>
        <vt:lpwstr>_Toc351995169</vt:lpwstr>
      </vt:variant>
      <vt:variant>
        <vt:i4>1572922</vt:i4>
      </vt:variant>
      <vt:variant>
        <vt:i4>8</vt:i4>
      </vt:variant>
      <vt:variant>
        <vt:i4>0</vt:i4>
      </vt:variant>
      <vt:variant>
        <vt:i4>5</vt:i4>
      </vt:variant>
      <vt:variant>
        <vt:lpwstr/>
      </vt:variant>
      <vt:variant>
        <vt:lpwstr>_Toc351995168</vt:lpwstr>
      </vt:variant>
      <vt:variant>
        <vt:i4>1572922</vt:i4>
      </vt:variant>
      <vt:variant>
        <vt:i4>2</vt:i4>
      </vt:variant>
      <vt:variant>
        <vt:i4>0</vt:i4>
      </vt:variant>
      <vt:variant>
        <vt:i4>5</vt:i4>
      </vt:variant>
      <vt:variant>
        <vt:lpwstr/>
      </vt:variant>
      <vt:variant>
        <vt:lpwstr>_Toc351995167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emphasis on compliance and the language of quality can all become very confusing and a little overbearing at times</dc:title>
  <dc:creator>Collin Heslop</dc:creator>
  <cp:lastModifiedBy>Carly Archer</cp:lastModifiedBy>
  <cp:revision>2</cp:revision>
  <cp:lastPrinted>2013-03-26T23:14:00Z</cp:lastPrinted>
  <dcterms:created xsi:type="dcterms:W3CDTF">2017-09-14T05:37:00Z</dcterms:created>
  <dcterms:modified xsi:type="dcterms:W3CDTF">2017-09-14T05:37:00Z</dcterms:modified>
</cp:coreProperties>
</file>